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9EA43" w14:textId="77777777" w:rsidR="00632913" w:rsidRPr="00C61BAC" w:rsidRDefault="00632913" w:rsidP="00632913">
      <w:pPr>
        <w:adjustRightInd w:val="0"/>
        <w:snapToGrid w:val="0"/>
        <w:rPr>
          <w:rFonts w:eastAsiaTheme="majorEastAsia"/>
          <w:b/>
          <w:sz w:val="28"/>
          <w:lang w:val="en-GB"/>
        </w:rPr>
      </w:pPr>
      <w:proofErr w:type="spellStart"/>
      <w:r w:rsidRPr="00C61BAC">
        <w:rPr>
          <w:rFonts w:eastAsiaTheme="majorEastAsia"/>
          <w:b/>
          <w:sz w:val="28"/>
          <w:lang w:val="en-GB"/>
        </w:rPr>
        <w:t>Virologica</w:t>
      </w:r>
      <w:proofErr w:type="spellEnd"/>
      <w:r w:rsidRPr="00C61BAC">
        <w:rPr>
          <w:rFonts w:eastAsiaTheme="majorEastAsia"/>
          <w:b/>
          <w:sz w:val="28"/>
          <w:lang w:val="en-GB"/>
        </w:rPr>
        <w:t xml:space="preserve"> </w:t>
      </w:r>
      <w:proofErr w:type="spellStart"/>
      <w:r w:rsidRPr="00C61BAC">
        <w:rPr>
          <w:rFonts w:eastAsiaTheme="majorEastAsia"/>
          <w:b/>
          <w:sz w:val="28"/>
          <w:lang w:val="en-GB"/>
        </w:rPr>
        <w:t>Sinica</w:t>
      </w:r>
      <w:proofErr w:type="spellEnd"/>
    </w:p>
    <w:p w14:paraId="58FCC98E" w14:textId="77777777" w:rsidR="00632913" w:rsidRPr="00C61BAC" w:rsidRDefault="00632913" w:rsidP="00632913">
      <w:pPr>
        <w:adjustRightInd w:val="0"/>
        <w:snapToGrid w:val="0"/>
        <w:rPr>
          <w:rFonts w:eastAsiaTheme="majorEastAsia"/>
          <w:b/>
          <w:sz w:val="28"/>
          <w:lang w:val="en-GB"/>
        </w:rPr>
      </w:pPr>
    </w:p>
    <w:p w14:paraId="74CD35C8" w14:textId="77777777" w:rsidR="00632913" w:rsidRPr="00C61BAC" w:rsidRDefault="00632913" w:rsidP="00632913">
      <w:pPr>
        <w:adjustRightInd w:val="0"/>
        <w:snapToGrid w:val="0"/>
        <w:rPr>
          <w:rFonts w:eastAsiaTheme="majorEastAsia"/>
          <w:b/>
          <w:sz w:val="28"/>
          <w:lang w:val="en-GB"/>
        </w:rPr>
      </w:pPr>
      <w:r w:rsidRPr="00C61BAC">
        <w:rPr>
          <w:rFonts w:eastAsiaTheme="majorEastAsia"/>
          <w:b/>
          <w:sz w:val="28"/>
          <w:lang w:val="en-GB"/>
        </w:rPr>
        <w:t>Supplementary materials</w:t>
      </w:r>
    </w:p>
    <w:p w14:paraId="027C9A17" w14:textId="77777777" w:rsidR="00632913" w:rsidRPr="00C61BAC" w:rsidRDefault="00632913" w:rsidP="00751599">
      <w:pPr>
        <w:autoSpaceDE w:val="0"/>
        <w:autoSpaceDN w:val="0"/>
        <w:adjustRightInd w:val="0"/>
        <w:jc w:val="both"/>
        <w:rPr>
          <w:rFonts w:eastAsiaTheme="minorEastAsia"/>
          <w:b/>
          <w:bCs/>
          <w:kern w:val="24"/>
          <w:szCs w:val="22"/>
          <w:lang w:eastAsia="zh-CN"/>
        </w:rPr>
      </w:pPr>
    </w:p>
    <w:p w14:paraId="01301789" w14:textId="77777777" w:rsidR="00632913" w:rsidRPr="00C61BAC" w:rsidRDefault="00632913" w:rsidP="00751599">
      <w:pPr>
        <w:autoSpaceDE w:val="0"/>
        <w:autoSpaceDN w:val="0"/>
        <w:adjustRightInd w:val="0"/>
        <w:jc w:val="both"/>
        <w:rPr>
          <w:rFonts w:eastAsiaTheme="minorEastAsia"/>
          <w:b/>
          <w:bCs/>
          <w:kern w:val="24"/>
          <w:szCs w:val="22"/>
          <w:lang w:eastAsia="zh-CN"/>
        </w:rPr>
      </w:pPr>
    </w:p>
    <w:p w14:paraId="5A86AC57" w14:textId="4BC0BF36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Theme="minorEastAsia"/>
          <w:b/>
          <w:bCs/>
          <w:color w:val="000000" w:themeColor="text1"/>
          <w:sz w:val="28"/>
          <w:szCs w:val="22"/>
          <w:lang w:eastAsia="zh-CN"/>
        </w:rPr>
      </w:pPr>
      <w:r w:rsidRPr="00C61BAC">
        <w:rPr>
          <w:rFonts w:eastAsiaTheme="minorEastAsia"/>
          <w:b/>
          <w:bCs/>
          <w:color w:val="000000" w:themeColor="text1"/>
          <w:sz w:val="28"/>
          <w:szCs w:val="22"/>
          <w:lang w:eastAsia="zh-CN"/>
        </w:rPr>
        <w:t>NSUN2 mediates distinct</w:t>
      </w:r>
      <w:r w:rsidRPr="00C61BAC">
        <w:rPr>
          <w:b/>
          <w:bCs/>
          <w:color w:val="000000" w:themeColor="text1"/>
          <w:sz w:val="28"/>
          <w:szCs w:val="22"/>
        </w:rPr>
        <w:t xml:space="preserve"> pathways to regulat</w:t>
      </w:r>
      <w:r w:rsidRPr="00C61BAC">
        <w:rPr>
          <w:rFonts w:eastAsiaTheme="minorEastAsia"/>
          <w:b/>
          <w:bCs/>
          <w:color w:val="000000" w:themeColor="text1"/>
          <w:sz w:val="28"/>
          <w:szCs w:val="22"/>
          <w:lang w:eastAsia="zh-CN"/>
        </w:rPr>
        <w:t>e</w:t>
      </w:r>
      <w:r w:rsidRPr="00C61BAC">
        <w:rPr>
          <w:b/>
          <w:bCs/>
          <w:color w:val="000000" w:themeColor="text1"/>
          <w:sz w:val="28"/>
          <w:szCs w:val="22"/>
        </w:rPr>
        <w:t xml:space="preserve"> </w:t>
      </w:r>
      <w:bookmarkStart w:id="0" w:name="_Hlk150026904"/>
      <w:r w:rsidRPr="00C61BAC">
        <w:rPr>
          <w:b/>
          <w:bCs/>
          <w:color w:val="000000" w:themeColor="text1"/>
          <w:sz w:val="28"/>
          <w:szCs w:val="22"/>
        </w:rPr>
        <w:t>enterovirus 71</w:t>
      </w:r>
      <w:bookmarkEnd w:id="0"/>
      <w:r w:rsidRPr="00C61BAC">
        <w:rPr>
          <w:b/>
          <w:bCs/>
          <w:color w:val="000000" w:themeColor="text1"/>
          <w:sz w:val="28"/>
          <w:szCs w:val="22"/>
        </w:rPr>
        <w:t xml:space="preserve"> replication</w:t>
      </w:r>
    </w:p>
    <w:p w14:paraId="7B8E6297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Theme="minorEastAsia"/>
          <w:b/>
          <w:bCs/>
          <w:color w:val="000000" w:themeColor="text1"/>
          <w:szCs w:val="22"/>
          <w:lang w:eastAsia="zh-CN"/>
        </w:rPr>
      </w:pPr>
    </w:p>
    <w:p w14:paraId="206924A8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 w:val="20"/>
          <w:szCs w:val="22"/>
        </w:rPr>
      </w:pPr>
      <w:bookmarkStart w:id="1" w:name="_Hlk121159207"/>
      <w:r w:rsidRPr="00C61BAC">
        <w:rPr>
          <w:bCs/>
          <w:color w:val="000000" w:themeColor="text1"/>
          <w:sz w:val="20"/>
          <w:szCs w:val="22"/>
        </w:rPr>
        <w:t xml:space="preserve">Lishi Liu 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>a, b, 1</w:t>
      </w:r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, </w:t>
      </w:r>
      <w:r w:rsidRPr="00C61BAC">
        <w:rPr>
          <w:bCs/>
          <w:color w:val="000000" w:themeColor="text1"/>
          <w:sz w:val="20"/>
          <w:szCs w:val="22"/>
        </w:rPr>
        <w:t xml:space="preserve">Zhen Chen </w:t>
      </w:r>
      <w:r w:rsidRPr="00C61BAC">
        <w:rPr>
          <w:bCs/>
          <w:color w:val="000000" w:themeColor="text1"/>
          <w:sz w:val="20"/>
          <w:szCs w:val="22"/>
          <w:vertAlign w:val="superscript"/>
        </w:rPr>
        <w:t>a, 1</w:t>
      </w:r>
      <w:r w:rsidRPr="00C61BAC">
        <w:rPr>
          <w:bCs/>
          <w:color w:val="000000" w:themeColor="text1"/>
          <w:sz w:val="20"/>
          <w:szCs w:val="22"/>
        </w:rPr>
        <w:t xml:space="preserve">, Kui Zhang 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>a, b</w:t>
      </w:r>
      <w:r w:rsidRPr="00C61BAC">
        <w:rPr>
          <w:bCs/>
          <w:color w:val="000000" w:themeColor="text1"/>
          <w:sz w:val="20"/>
          <w:szCs w:val="22"/>
        </w:rPr>
        <w:t xml:space="preserve">, </w:t>
      </w:r>
      <w:r w:rsidRPr="00C61BAC">
        <w:rPr>
          <w:rFonts w:eastAsia="宋体"/>
          <w:bCs/>
          <w:color w:val="000000" w:themeColor="text1"/>
          <w:sz w:val="20"/>
          <w:szCs w:val="22"/>
        </w:rPr>
        <w:t>Haojie Hao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</w:t>
      </w:r>
      <w:r w:rsidRPr="00C61BAC">
        <w:rPr>
          <w:rFonts w:eastAsia="宋体"/>
          <w:bCs/>
          <w:color w:val="000000" w:themeColor="text1"/>
          <w:sz w:val="20"/>
          <w:szCs w:val="22"/>
        </w:rPr>
        <w:t>, Li Ma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a, b</w:t>
      </w:r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, </w:t>
      </w:r>
      <w:proofErr w:type="spellStart"/>
      <w:r w:rsidRPr="00C61BAC">
        <w:rPr>
          <w:rFonts w:eastAsia="宋体"/>
          <w:bCs/>
          <w:color w:val="000000" w:themeColor="text1"/>
          <w:sz w:val="20"/>
          <w:szCs w:val="22"/>
        </w:rPr>
        <w:t>Haizhou</w:t>
      </w:r>
      <w:proofErr w:type="spellEnd"/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 Liu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</w:t>
      </w:r>
      <w:r w:rsidRPr="00C61BAC">
        <w:rPr>
          <w:rFonts w:eastAsia="宋体"/>
          <w:bCs/>
          <w:color w:val="000000" w:themeColor="text1"/>
          <w:sz w:val="20"/>
          <w:szCs w:val="22"/>
        </w:rPr>
        <w:t>, Xiang Guo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a, b</w:t>
      </w:r>
      <w:r w:rsidRPr="00C61BAC">
        <w:rPr>
          <w:rFonts w:eastAsia="宋体"/>
          <w:bCs/>
          <w:color w:val="000000" w:themeColor="text1"/>
          <w:sz w:val="20"/>
          <w:szCs w:val="22"/>
        </w:rPr>
        <w:t>,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</w:t>
      </w:r>
      <w:r w:rsidRPr="00C61BAC">
        <w:rPr>
          <w:rFonts w:eastAsia="宋体"/>
          <w:bCs/>
          <w:color w:val="000000" w:themeColor="text1"/>
          <w:sz w:val="20"/>
          <w:szCs w:val="22"/>
        </w:rPr>
        <w:t>Shuang Ding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</w:t>
      </w:r>
      <w:r w:rsidRPr="00C61BAC">
        <w:rPr>
          <w:rFonts w:eastAsia="宋体"/>
          <w:bCs/>
          <w:color w:val="000000" w:themeColor="text1"/>
          <w:sz w:val="20"/>
          <w:szCs w:val="22"/>
        </w:rPr>
        <w:t>,</w:t>
      </w:r>
    </w:p>
    <w:p w14:paraId="7CB006C9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 w:val="20"/>
          <w:szCs w:val="22"/>
        </w:rPr>
      </w:pPr>
      <w:proofErr w:type="spellStart"/>
      <w:r w:rsidRPr="00C61BAC">
        <w:rPr>
          <w:rFonts w:eastAsia="宋体"/>
          <w:bCs/>
          <w:color w:val="000000" w:themeColor="text1"/>
          <w:sz w:val="20"/>
          <w:szCs w:val="22"/>
        </w:rPr>
        <w:t>Xueyan</w:t>
      </w:r>
      <w:proofErr w:type="spellEnd"/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 Zhang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</w:t>
      </w:r>
      <w:r w:rsidRPr="00C61BAC">
        <w:rPr>
          <w:rFonts w:eastAsia="宋体"/>
          <w:bCs/>
          <w:color w:val="000000" w:themeColor="text1"/>
          <w:sz w:val="20"/>
          <w:szCs w:val="22"/>
        </w:rPr>
        <w:t>, Miao Zhu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a, b</w:t>
      </w:r>
      <w:r w:rsidRPr="00C61BAC">
        <w:rPr>
          <w:rFonts w:eastAsia="宋体"/>
          <w:bCs/>
          <w:color w:val="000000" w:themeColor="text1"/>
          <w:sz w:val="20"/>
          <w:szCs w:val="22"/>
        </w:rPr>
        <w:t>,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</w:t>
      </w:r>
      <w:r w:rsidRPr="00C61BAC">
        <w:rPr>
          <w:rFonts w:eastAsia="宋体"/>
          <w:bCs/>
          <w:color w:val="000000" w:themeColor="text1"/>
          <w:sz w:val="20"/>
          <w:szCs w:val="22"/>
        </w:rPr>
        <w:t>Baocheng Yu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a, b</w:t>
      </w:r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, </w:t>
      </w:r>
      <w:r w:rsidRPr="00C61BAC">
        <w:rPr>
          <w:rFonts w:eastAsia="宋体"/>
          <w:bCs/>
          <w:color w:val="000000" w:themeColor="text1"/>
          <w:sz w:val="20"/>
          <w:szCs w:val="22"/>
          <w:lang w:eastAsia="zh-CN"/>
        </w:rPr>
        <w:t>Yi</w:t>
      </w:r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 </w:t>
      </w:r>
      <w:r w:rsidRPr="00C61BAC">
        <w:rPr>
          <w:rFonts w:eastAsia="宋体"/>
          <w:bCs/>
          <w:color w:val="000000" w:themeColor="text1"/>
          <w:sz w:val="20"/>
          <w:szCs w:val="22"/>
          <w:lang w:eastAsia="zh-CN"/>
        </w:rPr>
        <w:t>Liu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c</w:t>
      </w:r>
      <w:r w:rsidRPr="00C61BAC">
        <w:rPr>
          <w:rFonts w:eastAsia="宋体"/>
          <w:bCs/>
          <w:color w:val="000000" w:themeColor="text1"/>
          <w:sz w:val="20"/>
          <w:szCs w:val="22"/>
          <w:lang w:eastAsia="zh-CN"/>
        </w:rPr>
        <w:t xml:space="preserve">, </w:t>
      </w:r>
      <w:proofErr w:type="spellStart"/>
      <w:r w:rsidRPr="00C61BAC">
        <w:rPr>
          <w:rFonts w:eastAsia="宋体"/>
          <w:bCs/>
          <w:color w:val="000000" w:themeColor="text1"/>
          <w:sz w:val="20"/>
          <w:szCs w:val="22"/>
        </w:rPr>
        <w:t>Haibin</w:t>
      </w:r>
      <w:proofErr w:type="spellEnd"/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 Liu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</w:t>
      </w:r>
      <w:r w:rsidRPr="00C61BAC">
        <w:rPr>
          <w:rFonts w:eastAsia="宋体"/>
          <w:bCs/>
          <w:color w:val="000000" w:themeColor="text1"/>
          <w:sz w:val="20"/>
          <w:szCs w:val="22"/>
        </w:rPr>
        <w:t>, Fang Huang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c, </w:t>
      </w:r>
      <w:r w:rsidRPr="00C61BAC">
        <w:rPr>
          <w:rFonts w:eastAsia="宋体"/>
          <w:bCs/>
          <w:color w:val="000000" w:themeColor="text1"/>
          <w:sz w:val="20"/>
          <w:szCs w:val="22"/>
        </w:rPr>
        <w:t>*, Ke Peng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 a, c, </w:t>
      </w:r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*, </w:t>
      </w:r>
      <w:proofErr w:type="spellStart"/>
      <w:r w:rsidRPr="00C61BAC">
        <w:rPr>
          <w:rFonts w:eastAsia="宋体"/>
          <w:bCs/>
          <w:color w:val="000000" w:themeColor="text1"/>
          <w:sz w:val="20"/>
          <w:szCs w:val="22"/>
        </w:rPr>
        <w:t>Wuxiang</w:t>
      </w:r>
      <w:proofErr w:type="spellEnd"/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 Guan </w:t>
      </w:r>
      <w:r w:rsidRPr="00C61BAC">
        <w:rPr>
          <w:rFonts w:eastAsia="宋体"/>
          <w:bCs/>
          <w:color w:val="000000" w:themeColor="text1"/>
          <w:sz w:val="20"/>
          <w:szCs w:val="22"/>
          <w:vertAlign w:val="superscript"/>
        </w:rPr>
        <w:t xml:space="preserve">a, c, </w:t>
      </w:r>
      <w:r w:rsidRPr="00C61BAC">
        <w:rPr>
          <w:rFonts w:eastAsia="宋体"/>
          <w:bCs/>
          <w:color w:val="000000" w:themeColor="text1"/>
          <w:sz w:val="20"/>
          <w:szCs w:val="22"/>
        </w:rPr>
        <w:t>*</w:t>
      </w:r>
      <w:bookmarkEnd w:id="1"/>
      <w:r w:rsidRPr="00C61BAC">
        <w:rPr>
          <w:rFonts w:eastAsia="宋体"/>
          <w:bCs/>
          <w:color w:val="000000" w:themeColor="text1"/>
          <w:sz w:val="20"/>
          <w:szCs w:val="22"/>
        </w:rPr>
        <w:t xml:space="preserve"> </w:t>
      </w:r>
    </w:p>
    <w:p w14:paraId="08015159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Cs w:val="22"/>
        </w:rPr>
      </w:pPr>
    </w:p>
    <w:p w14:paraId="359A6E6B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Cs w:val="22"/>
        </w:rPr>
      </w:pPr>
      <w:bookmarkStart w:id="2" w:name="OLE_LINK15"/>
      <w:proofErr w:type="gramStart"/>
      <w:r w:rsidRPr="00C61BAC">
        <w:rPr>
          <w:rFonts w:eastAsia="宋体"/>
          <w:bCs/>
          <w:color w:val="000000" w:themeColor="text1"/>
          <w:szCs w:val="22"/>
          <w:vertAlign w:val="superscript"/>
        </w:rPr>
        <w:t>a</w:t>
      </w:r>
      <w:proofErr w:type="gramEnd"/>
      <w:r w:rsidRPr="00C61BAC">
        <w:rPr>
          <w:rFonts w:eastAsia="宋体"/>
          <w:bCs/>
          <w:color w:val="000000" w:themeColor="text1"/>
          <w:szCs w:val="22"/>
        </w:rPr>
        <w:t xml:space="preserve"> </w:t>
      </w:r>
      <w:bookmarkStart w:id="3" w:name="_Hlk147608172"/>
      <w:r w:rsidRPr="00C61BAC">
        <w:rPr>
          <w:rFonts w:eastAsia="宋体"/>
          <w:bCs/>
          <w:color w:val="000000" w:themeColor="text1"/>
          <w:szCs w:val="22"/>
        </w:rPr>
        <w:t>Center for Emerging Infectious Diseases</w:t>
      </w:r>
      <w:bookmarkEnd w:id="2"/>
      <w:bookmarkEnd w:id="3"/>
      <w:r w:rsidRPr="00C61BAC">
        <w:rPr>
          <w:rFonts w:eastAsia="宋体"/>
          <w:bCs/>
          <w:color w:val="000000" w:themeColor="text1"/>
          <w:szCs w:val="22"/>
        </w:rPr>
        <w:t>,</w:t>
      </w:r>
      <w:r w:rsidRPr="00C61BAC">
        <w:rPr>
          <w:rFonts w:eastAsia="宋体"/>
          <w:color w:val="000000" w:themeColor="text1"/>
          <w:szCs w:val="22"/>
        </w:rPr>
        <w:t xml:space="preserve"> </w:t>
      </w:r>
      <w:r w:rsidRPr="00C61BAC">
        <w:rPr>
          <w:rFonts w:eastAsia="宋体"/>
          <w:bCs/>
          <w:color w:val="000000" w:themeColor="text1"/>
          <w:szCs w:val="22"/>
        </w:rPr>
        <w:t xml:space="preserve">Wuhan Institute of Virology, Center for Biosafety Mega-Science, </w:t>
      </w:r>
      <w:bookmarkStart w:id="4" w:name="OLE_LINK4"/>
      <w:r w:rsidRPr="00C61BAC">
        <w:rPr>
          <w:rFonts w:eastAsia="宋体"/>
          <w:bCs/>
          <w:color w:val="000000" w:themeColor="text1"/>
          <w:szCs w:val="22"/>
        </w:rPr>
        <w:t>Chinese Academy of Sciences</w:t>
      </w:r>
      <w:bookmarkEnd w:id="4"/>
      <w:r w:rsidRPr="00C61BAC">
        <w:rPr>
          <w:rFonts w:eastAsia="宋体"/>
          <w:bCs/>
          <w:color w:val="000000" w:themeColor="text1"/>
          <w:szCs w:val="22"/>
        </w:rPr>
        <w:t>, Wuhan, Hubei, 430071, China</w:t>
      </w:r>
    </w:p>
    <w:p w14:paraId="008AC35C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Cs w:val="22"/>
        </w:rPr>
      </w:pPr>
      <w:proofErr w:type="gramStart"/>
      <w:r w:rsidRPr="00C61BAC">
        <w:rPr>
          <w:rFonts w:eastAsia="宋体"/>
          <w:bCs/>
          <w:color w:val="000000" w:themeColor="text1"/>
          <w:szCs w:val="22"/>
          <w:vertAlign w:val="superscript"/>
        </w:rPr>
        <w:t>b</w:t>
      </w:r>
      <w:proofErr w:type="gramEnd"/>
      <w:r w:rsidRPr="00C61BAC">
        <w:rPr>
          <w:rFonts w:eastAsia="宋体"/>
          <w:bCs/>
          <w:color w:val="000000" w:themeColor="text1"/>
          <w:szCs w:val="22"/>
        </w:rPr>
        <w:t xml:space="preserve"> University of Chinese Academy of Sciences, Beijing, 100049, China</w:t>
      </w:r>
    </w:p>
    <w:p w14:paraId="667554A5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Cs w:val="22"/>
        </w:rPr>
      </w:pPr>
      <w:proofErr w:type="gramStart"/>
      <w:r w:rsidRPr="00C61BAC">
        <w:rPr>
          <w:rFonts w:eastAsia="宋体"/>
          <w:bCs/>
          <w:color w:val="000000" w:themeColor="text1"/>
          <w:szCs w:val="22"/>
          <w:vertAlign w:val="superscript"/>
        </w:rPr>
        <w:t>c</w:t>
      </w:r>
      <w:proofErr w:type="gramEnd"/>
      <w:r w:rsidRPr="00C61BAC">
        <w:rPr>
          <w:rFonts w:eastAsia="宋体"/>
          <w:bCs/>
          <w:color w:val="000000" w:themeColor="text1"/>
          <w:szCs w:val="22"/>
        </w:rPr>
        <w:t xml:space="preserve"> Hubei </w:t>
      </w:r>
      <w:proofErr w:type="spellStart"/>
      <w:r w:rsidRPr="00C61BAC">
        <w:rPr>
          <w:rFonts w:eastAsia="宋体"/>
          <w:bCs/>
          <w:color w:val="000000" w:themeColor="text1"/>
          <w:szCs w:val="22"/>
        </w:rPr>
        <w:t>Jiangxia</w:t>
      </w:r>
      <w:proofErr w:type="spellEnd"/>
      <w:r w:rsidRPr="00C61BAC">
        <w:rPr>
          <w:rFonts w:eastAsia="宋体"/>
          <w:bCs/>
          <w:color w:val="000000" w:themeColor="text1"/>
          <w:szCs w:val="22"/>
        </w:rPr>
        <w:t xml:space="preserve"> Laboratory, Wuhan, Hubei, 430</w:t>
      </w:r>
      <w:r w:rsidRPr="00C61BAC">
        <w:rPr>
          <w:rFonts w:eastAsia="宋体"/>
          <w:bCs/>
          <w:color w:val="000000" w:themeColor="text1"/>
          <w:szCs w:val="22"/>
          <w:lang w:eastAsia="zh-CN"/>
        </w:rPr>
        <w:t>2</w:t>
      </w:r>
      <w:r w:rsidRPr="00C61BAC">
        <w:rPr>
          <w:rFonts w:eastAsia="宋体"/>
          <w:bCs/>
          <w:color w:val="000000" w:themeColor="text1"/>
          <w:szCs w:val="22"/>
        </w:rPr>
        <w:t xml:space="preserve">00, China </w:t>
      </w:r>
    </w:p>
    <w:p w14:paraId="3E3D2EEF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Cs w:val="22"/>
        </w:rPr>
      </w:pPr>
    </w:p>
    <w:p w14:paraId="4C3E68D4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Cs w:val="22"/>
        </w:rPr>
      </w:pPr>
      <w:r w:rsidRPr="00C61BAC">
        <w:rPr>
          <w:rFonts w:eastAsia="宋体"/>
          <w:bCs/>
          <w:color w:val="000000" w:themeColor="text1"/>
          <w:szCs w:val="22"/>
        </w:rPr>
        <w:t xml:space="preserve">* Corresponding authors: </w:t>
      </w:r>
    </w:p>
    <w:p w14:paraId="11487D56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Cs w:val="22"/>
        </w:rPr>
      </w:pPr>
      <w:r w:rsidRPr="00C61BAC">
        <w:rPr>
          <w:rFonts w:eastAsia="宋体"/>
          <w:bCs/>
          <w:color w:val="000000" w:themeColor="text1"/>
          <w:szCs w:val="22"/>
        </w:rPr>
        <w:t xml:space="preserve">Email addresses: </w:t>
      </w:r>
      <w:r w:rsidRPr="00C61BAC">
        <w:rPr>
          <w:rFonts w:eastAsia="宋体"/>
          <w:bCs/>
          <w:szCs w:val="22"/>
        </w:rPr>
        <w:t>guanwx@wh.iov.cn (W. Guan); pengke@wh.iov.cn (K. Peng); huangf@wh.iov.cn (F. Huang)</w:t>
      </w:r>
      <w:r w:rsidRPr="00C61BAC">
        <w:rPr>
          <w:color w:val="000000" w:themeColor="text1"/>
          <w:szCs w:val="22"/>
        </w:rPr>
        <w:t>.</w:t>
      </w:r>
    </w:p>
    <w:p w14:paraId="24FD0A6F" w14:textId="5EE6D89B" w:rsidR="00632913" w:rsidRPr="00C61BAC" w:rsidRDefault="00BE2758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Cs w:val="22"/>
          <w:lang w:eastAsia="zh-CN"/>
        </w:rPr>
      </w:pPr>
      <w:r w:rsidRPr="00CA1DCC">
        <w:rPr>
          <w:rFonts w:eastAsia="宋体"/>
          <w:bCs/>
          <w:color w:val="000000" w:themeColor="text1"/>
          <w:sz w:val="20"/>
          <w:szCs w:val="20"/>
          <w:lang w:eastAsia="zh-CN"/>
        </w:rPr>
        <w:t>ORCID:</w:t>
      </w:r>
      <w:r w:rsidRPr="005E28EE">
        <w:rPr>
          <w:rFonts w:eastAsia="宋体"/>
          <w:bCs/>
          <w:color w:val="000000" w:themeColor="text1"/>
          <w:sz w:val="20"/>
          <w:szCs w:val="20"/>
          <w:lang w:eastAsia="zh-CN"/>
        </w:rPr>
        <w:t xml:space="preserve"> </w:t>
      </w:r>
      <w:r w:rsidRPr="00781462">
        <w:rPr>
          <w:rFonts w:eastAsia="宋体"/>
          <w:bCs/>
          <w:color w:val="000000" w:themeColor="text1"/>
          <w:sz w:val="20"/>
          <w:szCs w:val="20"/>
          <w:lang w:eastAsia="zh-CN"/>
        </w:rPr>
        <w:t>0000-0002-2415-4659</w:t>
      </w:r>
      <w:r w:rsidRPr="005E28EE">
        <w:rPr>
          <w:rFonts w:eastAsia="宋体"/>
          <w:bCs/>
          <w:color w:val="000000" w:themeColor="text1"/>
          <w:sz w:val="20"/>
          <w:szCs w:val="20"/>
          <w:lang w:eastAsia="zh-CN"/>
        </w:rPr>
        <w:t xml:space="preserve"> </w:t>
      </w:r>
      <w:r w:rsidRPr="005E28EE">
        <w:rPr>
          <w:rFonts w:eastAsia="宋体"/>
          <w:bCs/>
          <w:sz w:val="20"/>
          <w:szCs w:val="20"/>
        </w:rPr>
        <w:t xml:space="preserve">(W. Guan); </w:t>
      </w:r>
      <w:r>
        <w:rPr>
          <w:rFonts w:eastAsia="宋体" w:hint="eastAsia"/>
          <w:bCs/>
          <w:sz w:val="20"/>
          <w:szCs w:val="20"/>
          <w:lang w:eastAsia="zh-CN"/>
        </w:rPr>
        <w:t>0000-0003-0172-8725</w:t>
      </w:r>
      <w:r w:rsidRPr="005E28EE">
        <w:rPr>
          <w:rFonts w:eastAsia="宋体"/>
          <w:bCs/>
          <w:sz w:val="20"/>
          <w:szCs w:val="20"/>
        </w:rPr>
        <w:t xml:space="preserve"> (K. Peng); </w:t>
      </w:r>
      <w:r w:rsidRPr="00781462">
        <w:rPr>
          <w:rFonts w:eastAsia="宋体"/>
          <w:bCs/>
          <w:sz w:val="20"/>
          <w:szCs w:val="20"/>
        </w:rPr>
        <w:t>0000-0002-0511-2568</w:t>
      </w:r>
      <w:r w:rsidRPr="005E28EE">
        <w:rPr>
          <w:rFonts w:eastAsia="宋体"/>
          <w:bCs/>
          <w:sz w:val="20"/>
          <w:szCs w:val="20"/>
        </w:rPr>
        <w:t xml:space="preserve"> (F. Huang)</w:t>
      </w:r>
      <w:r w:rsidR="00632913" w:rsidRPr="00C61BAC">
        <w:rPr>
          <w:color w:val="000000" w:themeColor="text1"/>
          <w:szCs w:val="22"/>
        </w:rPr>
        <w:t>.</w:t>
      </w:r>
    </w:p>
    <w:p w14:paraId="1A861506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color w:val="000000" w:themeColor="text1"/>
          <w:szCs w:val="22"/>
          <w:lang w:eastAsia="ja-JP"/>
        </w:rPr>
      </w:pPr>
    </w:p>
    <w:p w14:paraId="24E152B6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="宋体"/>
          <w:bCs/>
          <w:color w:val="000000" w:themeColor="text1"/>
          <w:szCs w:val="22"/>
        </w:rPr>
      </w:pPr>
      <w:r w:rsidRPr="00C61BAC">
        <w:rPr>
          <w:color w:val="000000" w:themeColor="text1"/>
          <w:szCs w:val="22"/>
          <w:vertAlign w:val="superscript"/>
        </w:rPr>
        <w:t>1</w:t>
      </w:r>
      <w:r w:rsidRPr="00C61BAC">
        <w:rPr>
          <w:rFonts w:eastAsia="宋体"/>
          <w:bCs/>
          <w:color w:val="000000" w:themeColor="text1"/>
          <w:szCs w:val="22"/>
          <w:vertAlign w:val="superscript"/>
        </w:rPr>
        <w:t xml:space="preserve"> </w:t>
      </w:r>
      <w:r w:rsidRPr="00C61BAC">
        <w:rPr>
          <w:rFonts w:eastAsia="宋体"/>
          <w:bCs/>
          <w:color w:val="000000" w:themeColor="text1"/>
          <w:szCs w:val="22"/>
        </w:rPr>
        <w:t>Lishi Liu and Zhen Chen contributed equally to this work.</w:t>
      </w:r>
    </w:p>
    <w:p w14:paraId="649C69AE" w14:textId="77777777" w:rsidR="00632913" w:rsidRPr="00C61BAC" w:rsidRDefault="00632913" w:rsidP="00632913">
      <w:pPr>
        <w:adjustRightInd w:val="0"/>
        <w:snapToGrid w:val="0"/>
        <w:spacing w:line="360" w:lineRule="auto"/>
        <w:jc w:val="both"/>
        <w:rPr>
          <w:rFonts w:eastAsiaTheme="minorEastAsia"/>
          <w:b/>
          <w:bCs/>
          <w:color w:val="000000" w:themeColor="text1"/>
          <w:szCs w:val="22"/>
          <w:lang w:eastAsia="zh-CN"/>
        </w:rPr>
        <w:sectPr w:rsidR="00632913" w:rsidRPr="00C61BAC" w:rsidSect="009005A4">
          <w:footerReference w:type="even" r:id="rId6"/>
          <w:footerReference w:type="default" r:id="rId7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FD3A63A" w14:textId="77777777" w:rsidR="00632913" w:rsidRPr="00C61BAC" w:rsidRDefault="00632913" w:rsidP="00AD76AC">
      <w:pPr>
        <w:autoSpaceDE w:val="0"/>
        <w:autoSpaceDN w:val="0"/>
        <w:adjustRightInd w:val="0"/>
        <w:rPr>
          <w:rFonts w:eastAsiaTheme="minorEastAsia"/>
          <w:b/>
          <w:bCs/>
          <w:kern w:val="24"/>
          <w:szCs w:val="22"/>
          <w:lang w:eastAsia="zh-CN"/>
        </w:rPr>
      </w:pPr>
    </w:p>
    <w:p w14:paraId="177179ED" w14:textId="5F571CF2" w:rsidR="00AD76AC" w:rsidRDefault="00AD76AC" w:rsidP="00AD76AC">
      <w:pPr>
        <w:pStyle w:val="ac"/>
        <w:keepNext/>
        <w:jc w:val="left"/>
        <w:rPr>
          <w:rFonts w:ascii="Times New Roman" w:hAnsi="Times New Roman" w:cs="Times New Roman"/>
          <w:sz w:val="21"/>
          <w:szCs w:val="21"/>
        </w:rPr>
      </w:pPr>
      <w:r w:rsidRPr="00AD76AC">
        <w:rPr>
          <w:rFonts w:ascii="Times New Roman" w:eastAsiaTheme="minorEastAsia" w:hAnsi="Times New Roman" w:cs="Times New Roman"/>
          <w:sz w:val="21"/>
          <w:szCs w:val="21"/>
        </w:rPr>
        <w:t>Table S1</w:t>
      </w:r>
      <w:r w:rsidRPr="00AD76AC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proofErr w:type="gramStart"/>
      <w:r w:rsidRPr="00AD76AC">
        <w:rPr>
          <w:rFonts w:ascii="Times New Roman" w:hAnsi="Times New Roman" w:cs="Times New Roman"/>
          <w:sz w:val="21"/>
          <w:szCs w:val="21"/>
        </w:rPr>
        <w:t>qPCR</w:t>
      </w:r>
      <w:proofErr w:type="spellEnd"/>
      <w:proofErr w:type="gramEnd"/>
      <w:r w:rsidRPr="00AD76AC">
        <w:rPr>
          <w:rFonts w:ascii="Times New Roman" w:hAnsi="Times New Roman" w:cs="Times New Roman"/>
          <w:sz w:val="21"/>
          <w:szCs w:val="21"/>
        </w:rPr>
        <w:t xml:space="preserve"> primer and sequence</w:t>
      </w:r>
    </w:p>
    <w:p w14:paraId="462FF092" w14:textId="77777777" w:rsidR="00927C49" w:rsidRPr="00927C49" w:rsidRDefault="00927C49" w:rsidP="00927C49">
      <w:pPr>
        <w:rPr>
          <w:rFonts w:eastAsiaTheme="minorEastAsia"/>
          <w:lang w:eastAsia="zh-CN" w:bidi="ar-SA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5466"/>
      </w:tblGrid>
      <w:tr w:rsidR="00AD76AC" w:rsidRPr="00A63B88" w14:paraId="2B75F3F9" w14:textId="77777777" w:rsidTr="00A03A15">
        <w:tc>
          <w:tcPr>
            <w:tcW w:w="283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75F254D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qPCR primer</w:t>
            </w:r>
          </w:p>
        </w:tc>
        <w:tc>
          <w:tcPr>
            <w:tcW w:w="546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827019F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Sequence</w:t>
            </w:r>
          </w:p>
        </w:tc>
      </w:tr>
      <w:tr w:rsidR="00AD76AC" w:rsidRPr="00A63B88" w14:paraId="78AB235F" w14:textId="77777777" w:rsidTr="00A03A15">
        <w:tc>
          <w:tcPr>
            <w:tcW w:w="2830" w:type="dxa"/>
            <w:tcBorders>
              <w:top w:val="single" w:sz="6" w:space="0" w:color="auto"/>
            </w:tcBorders>
            <w:vAlign w:val="center"/>
          </w:tcPr>
          <w:p w14:paraId="671D6EAC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GAPDH-F</w:t>
            </w:r>
          </w:p>
        </w:tc>
        <w:tc>
          <w:tcPr>
            <w:tcW w:w="5466" w:type="dxa"/>
            <w:tcBorders>
              <w:top w:val="single" w:sz="6" w:space="0" w:color="auto"/>
            </w:tcBorders>
            <w:vAlign w:val="center"/>
          </w:tcPr>
          <w:p w14:paraId="6F2BA6CE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-GAAGGTGAAGGTCGGAGTC-3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  <w:tr w:rsidR="00AD76AC" w:rsidRPr="00A63B88" w14:paraId="370E364B" w14:textId="77777777" w:rsidTr="00A03A15">
        <w:tc>
          <w:tcPr>
            <w:tcW w:w="2830" w:type="dxa"/>
            <w:vAlign w:val="center"/>
          </w:tcPr>
          <w:p w14:paraId="5878DB23" w14:textId="18F99C7C" w:rsidR="00AD76AC" w:rsidRPr="00C329B0" w:rsidRDefault="00AD76AC" w:rsidP="00A03A15">
            <w:pPr>
              <w:spacing w:line="36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 w:rsidRPr="00AD76AC">
              <w:rPr>
                <w:sz w:val="18"/>
                <w:szCs w:val="18"/>
              </w:rPr>
              <w:t>GAPDH-</w:t>
            </w:r>
            <w:r w:rsidR="00C329B0">
              <w:rPr>
                <w:rFonts w:eastAsiaTheme="minorEastAsia" w:hint="eastAsia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5466" w:type="dxa"/>
            <w:vAlign w:val="center"/>
          </w:tcPr>
          <w:p w14:paraId="2F7BAFA6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-GAAGATGGTGATGGGATTTC-3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  <w:tr w:rsidR="00AD76AC" w:rsidRPr="00A63B88" w14:paraId="794D177A" w14:textId="77777777" w:rsidTr="00A03A15">
        <w:tc>
          <w:tcPr>
            <w:tcW w:w="2830" w:type="dxa"/>
            <w:vAlign w:val="center"/>
          </w:tcPr>
          <w:p w14:paraId="37459D8F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GAPDH (mice)-F</w:t>
            </w:r>
          </w:p>
        </w:tc>
        <w:tc>
          <w:tcPr>
            <w:tcW w:w="5466" w:type="dxa"/>
            <w:vAlign w:val="center"/>
          </w:tcPr>
          <w:p w14:paraId="04BA4747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-CATCACTGCCACCCAGAAGACTG-3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  <w:tr w:rsidR="00AD76AC" w:rsidRPr="00A63B88" w14:paraId="176C717E" w14:textId="77777777" w:rsidTr="00A03A15">
        <w:tc>
          <w:tcPr>
            <w:tcW w:w="2830" w:type="dxa"/>
            <w:vAlign w:val="center"/>
          </w:tcPr>
          <w:p w14:paraId="1D8A955D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GAPDH (mice)-R</w:t>
            </w:r>
          </w:p>
        </w:tc>
        <w:tc>
          <w:tcPr>
            <w:tcW w:w="5466" w:type="dxa"/>
            <w:vAlign w:val="center"/>
          </w:tcPr>
          <w:p w14:paraId="6890D5F1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-ATGCCAGTGAGCTTCCCGTTCAG-3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  <w:tr w:rsidR="00AD76AC" w:rsidRPr="00A63B88" w14:paraId="4BA2097B" w14:textId="77777777" w:rsidTr="00A03A15">
        <w:tc>
          <w:tcPr>
            <w:tcW w:w="2830" w:type="dxa"/>
            <w:vAlign w:val="center"/>
          </w:tcPr>
          <w:p w14:paraId="364ABAAD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EV71-F</w:t>
            </w:r>
          </w:p>
        </w:tc>
        <w:tc>
          <w:tcPr>
            <w:tcW w:w="5466" w:type="dxa"/>
            <w:vAlign w:val="center"/>
          </w:tcPr>
          <w:p w14:paraId="6BE858C2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-CGAATGCTAGTGATGAGAGTAT-3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  <w:tr w:rsidR="00AD76AC" w:rsidRPr="00A63B88" w14:paraId="179AC7A6" w14:textId="77777777" w:rsidTr="00A03A15">
        <w:tc>
          <w:tcPr>
            <w:tcW w:w="2830" w:type="dxa"/>
            <w:vAlign w:val="center"/>
          </w:tcPr>
          <w:p w14:paraId="22528907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EV71-R</w:t>
            </w:r>
          </w:p>
        </w:tc>
        <w:tc>
          <w:tcPr>
            <w:tcW w:w="5466" w:type="dxa"/>
            <w:vAlign w:val="center"/>
          </w:tcPr>
          <w:p w14:paraId="535FA71C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-GAGGAAGATCTATCTCCCCAACT-3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  <w:tr w:rsidR="00AD76AC" w:rsidRPr="00A63B88" w14:paraId="02D3B3AD" w14:textId="77777777" w:rsidTr="00A03A15">
        <w:tc>
          <w:tcPr>
            <w:tcW w:w="2830" w:type="dxa"/>
            <w:vAlign w:val="center"/>
          </w:tcPr>
          <w:p w14:paraId="27E9E30E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proofErr w:type="spellStart"/>
            <w:r w:rsidRPr="00AD76AC">
              <w:rPr>
                <w:sz w:val="18"/>
                <w:szCs w:val="18"/>
              </w:rPr>
              <w:t>eGFP</w:t>
            </w:r>
            <w:proofErr w:type="spellEnd"/>
            <w:r w:rsidRPr="00AD76AC">
              <w:rPr>
                <w:sz w:val="18"/>
                <w:szCs w:val="18"/>
              </w:rPr>
              <w:t>-F</w:t>
            </w:r>
          </w:p>
        </w:tc>
        <w:tc>
          <w:tcPr>
            <w:tcW w:w="5466" w:type="dxa"/>
            <w:vAlign w:val="center"/>
          </w:tcPr>
          <w:p w14:paraId="52B848F5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-TGAGCAAAGACCCCAACGAG-3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  <w:tr w:rsidR="00AD76AC" w:rsidRPr="00A63B88" w14:paraId="632F10D4" w14:textId="77777777" w:rsidTr="00A03A15">
        <w:tc>
          <w:tcPr>
            <w:tcW w:w="2830" w:type="dxa"/>
            <w:vAlign w:val="center"/>
          </w:tcPr>
          <w:p w14:paraId="0EA0B111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proofErr w:type="spellStart"/>
            <w:r w:rsidRPr="00AD76AC">
              <w:rPr>
                <w:sz w:val="18"/>
                <w:szCs w:val="18"/>
              </w:rPr>
              <w:t>eGFP</w:t>
            </w:r>
            <w:proofErr w:type="spellEnd"/>
            <w:r w:rsidRPr="00AD76AC">
              <w:rPr>
                <w:sz w:val="18"/>
                <w:szCs w:val="18"/>
              </w:rPr>
              <w:t>-R</w:t>
            </w:r>
          </w:p>
        </w:tc>
        <w:tc>
          <w:tcPr>
            <w:tcW w:w="5466" w:type="dxa"/>
            <w:vAlign w:val="center"/>
          </w:tcPr>
          <w:p w14:paraId="45B59C04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-CTTGTACAGCTCGTCCATGC-3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  <w:tr w:rsidR="00AD76AC" w:rsidRPr="00A63B88" w14:paraId="68D3F8EE" w14:textId="77777777" w:rsidTr="00A03A15">
        <w:tc>
          <w:tcPr>
            <w:tcW w:w="2830" w:type="dxa"/>
            <w:vAlign w:val="center"/>
          </w:tcPr>
          <w:p w14:paraId="1FA58AE1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Luciferase-F</w:t>
            </w:r>
          </w:p>
        </w:tc>
        <w:tc>
          <w:tcPr>
            <w:tcW w:w="5466" w:type="dxa"/>
            <w:vAlign w:val="center"/>
          </w:tcPr>
          <w:p w14:paraId="2CCDA8DD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-TCGAAAGAAGTCGGGGAAGC-3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  <w:tr w:rsidR="00AD76AC" w:rsidRPr="00A63B88" w14:paraId="602C28C2" w14:textId="77777777" w:rsidTr="00A03A15">
        <w:tc>
          <w:tcPr>
            <w:tcW w:w="2830" w:type="dxa"/>
            <w:tcBorders>
              <w:bottom w:val="single" w:sz="12" w:space="0" w:color="auto"/>
            </w:tcBorders>
            <w:vAlign w:val="center"/>
          </w:tcPr>
          <w:p w14:paraId="2701A9B7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Luciferase-R</w:t>
            </w:r>
          </w:p>
        </w:tc>
        <w:tc>
          <w:tcPr>
            <w:tcW w:w="5466" w:type="dxa"/>
            <w:tcBorders>
              <w:bottom w:val="single" w:sz="12" w:space="0" w:color="auto"/>
            </w:tcBorders>
            <w:vAlign w:val="center"/>
          </w:tcPr>
          <w:p w14:paraId="05D89080" w14:textId="77777777" w:rsidR="00AD76AC" w:rsidRPr="00AD76AC" w:rsidRDefault="00AD76AC" w:rsidP="00A03A1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D76AC">
              <w:rPr>
                <w:sz w:val="18"/>
                <w:szCs w:val="18"/>
              </w:rPr>
              <w:t>5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  <w:r w:rsidRPr="00AD76AC">
              <w:rPr>
                <w:sz w:val="18"/>
                <w:szCs w:val="18"/>
              </w:rPr>
              <w:t>-ATCCCCCTCGGGTGTAATCA-3</w:t>
            </w:r>
            <w:r w:rsidRPr="00AD76AC">
              <w:rPr>
                <w:rFonts w:eastAsia="宋体"/>
                <w:sz w:val="18"/>
                <w:szCs w:val="18"/>
              </w:rPr>
              <w:t>′</w:t>
            </w:r>
          </w:p>
        </w:tc>
      </w:tr>
    </w:tbl>
    <w:p w14:paraId="75B5D37F" w14:textId="5BEE9E03" w:rsidR="00632913" w:rsidRPr="00AD76AC" w:rsidRDefault="00AD76AC" w:rsidP="00751599">
      <w:pPr>
        <w:autoSpaceDE w:val="0"/>
        <w:autoSpaceDN w:val="0"/>
        <w:adjustRightInd w:val="0"/>
        <w:jc w:val="both"/>
        <w:rPr>
          <w:rFonts w:eastAsiaTheme="minorEastAsia"/>
          <w:b/>
          <w:bCs/>
          <w:kern w:val="24"/>
          <w:sz w:val="18"/>
          <w:szCs w:val="18"/>
          <w:lang w:eastAsia="zh-CN"/>
        </w:rPr>
      </w:pPr>
      <w:r w:rsidRPr="00C61BAC">
        <w:rPr>
          <w:sz w:val="18"/>
          <w:szCs w:val="18"/>
        </w:rPr>
        <w:t>Notes:</w:t>
      </w:r>
      <w:r w:rsidRPr="00AD76AC">
        <w:rPr>
          <w:sz w:val="18"/>
          <w:szCs w:val="18"/>
        </w:rPr>
        <w:t xml:space="preserve"> The table shows the sequences of the qPCR primers used in this study.</w:t>
      </w:r>
    </w:p>
    <w:p w14:paraId="4373478D" w14:textId="77777777" w:rsidR="00632913" w:rsidRPr="00C61BAC" w:rsidRDefault="00632913" w:rsidP="00751599">
      <w:pPr>
        <w:autoSpaceDE w:val="0"/>
        <w:autoSpaceDN w:val="0"/>
        <w:adjustRightInd w:val="0"/>
        <w:jc w:val="both"/>
        <w:rPr>
          <w:rFonts w:eastAsiaTheme="minorEastAsia"/>
          <w:b/>
          <w:bCs/>
          <w:kern w:val="24"/>
          <w:szCs w:val="22"/>
          <w:lang w:eastAsia="zh-CN"/>
        </w:rPr>
      </w:pPr>
    </w:p>
    <w:p w14:paraId="6AC8521F" w14:textId="77777777" w:rsidR="00632913" w:rsidRPr="00C61BAC" w:rsidRDefault="00632913" w:rsidP="00751599">
      <w:pPr>
        <w:autoSpaceDE w:val="0"/>
        <w:autoSpaceDN w:val="0"/>
        <w:adjustRightInd w:val="0"/>
        <w:jc w:val="both"/>
        <w:rPr>
          <w:rFonts w:eastAsiaTheme="minorEastAsia"/>
          <w:b/>
          <w:bCs/>
          <w:kern w:val="24"/>
          <w:szCs w:val="22"/>
          <w:lang w:eastAsia="zh-CN"/>
        </w:rPr>
      </w:pPr>
    </w:p>
    <w:p w14:paraId="7B2BE182" w14:textId="77777777" w:rsidR="00C61BAC" w:rsidRPr="00C61BAC" w:rsidRDefault="00C61BAC" w:rsidP="00751599">
      <w:pPr>
        <w:autoSpaceDE w:val="0"/>
        <w:autoSpaceDN w:val="0"/>
        <w:adjustRightInd w:val="0"/>
        <w:jc w:val="both"/>
        <w:rPr>
          <w:rFonts w:eastAsiaTheme="minorEastAsia"/>
          <w:b/>
          <w:bCs/>
          <w:kern w:val="24"/>
          <w:szCs w:val="22"/>
          <w:lang w:eastAsia="zh-CN"/>
        </w:rPr>
        <w:sectPr w:rsidR="00C61BAC" w:rsidRPr="00C61BAC" w:rsidSect="009005A4">
          <w:headerReference w:type="default" r:id="rId8"/>
          <w:footerReference w:type="even" r:id="rId9"/>
          <w:footerReference w:type="default" r:id="rId10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F404155" w14:textId="3C746624" w:rsidR="00C61BAC" w:rsidRPr="00C61BAC" w:rsidRDefault="00C61BAC" w:rsidP="00C61BAC">
      <w:pPr>
        <w:pStyle w:val="ac"/>
        <w:keepNext/>
        <w:spacing w:afterLines="50" w:after="120"/>
        <w:jc w:val="left"/>
        <w:rPr>
          <w:rFonts w:ascii="Times New Roman" w:hAnsi="Times New Roman" w:cs="Times New Roman"/>
          <w:sz w:val="21"/>
          <w:szCs w:val="18"/>
        </w:rPr>
      </w:pPr>
      <w:r w:rsidRPr="00C61BAC">
        <w:rPr>
          <w:rFonts w:ascii="Times New Roman" w:hAnsi="Times New Roman" w:cs="Times New Roman"/>
          <w:sz w:val="21"/>
          <w:szCs w:val="18"/>
        </w:rPr>
        <w:lastRenderedPageBreak/>
        <w:t>Table S2. The m5C sites of EV71 RNA detected by Direct RNA sequencing</w:t>
      </w:r>
    </w:p>
    <w:tbl>
      <w:tblPr>
        <w:tblStyle w:val="ab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C61BAC" w:rsidRPr="00C61BAC" w14:paraId="63961C89" w14:textId="77777777" w:rsidTr="00AD76AC">
        <w:tc>
          <w:tcPr>
            <w:tcW w:w="4148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F17100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Vero</w:t>
            </w:r>
          </w:p>
        </w:tc>
        <w:tc>
          <w:tcPr>
            <w:tcW w:w="4148" w:type="dxa"/>
            <w:gridSpan w:val="2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CFA91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RD</w:t>
            </w:r>
          </w:p>
        </w:tc>
      </w:tr>
      <w:tr w:rsidR="00C61BAC" w:rsidRPr="00C61BAC" w14:paraId="437431EA" w14:textId="77777777" w:rsidTr="00AD76AC">
        <w:tc>
          <w:tcPr>
            <w:tcW w:w="2074" w:type="dxa"/>
            <w:tcBorders>
              <w:top w:val="single" w:sz="6" w:space="0" w:color="auto"/>
            </w:tcBorders>
            <w:vAlign w:val="center"/>
          </w:tcPr>
          <w:p w14:paraId="10D19D6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location</w:t>
            </w:r>
          </w:p>
        </w:tc>
        <w:tc>
          <w:tcPr>
            <w:tcW w:w="2074" w:type="dxa"/>
            <w:tcBorders>
              <w:top w:val="single" w:sz="6" w:space="0" w:color="auto"/>
            </w:tcBorders>
            <w:vAlign w:val="center"/>
          </w:tcPr>
          <w:p w14:paraId="5490F00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score</w:t>
            </w:r>
          </w:p>
        </w:tc>
        <w:tc>
          <w:tcPr>
            <w:tcW w:w="2074" w:type="dxa"/>
            <w:tcBorders>
              <w:top w:val="single" w:sz="6" w:space="0" w:color="auto"/>
            </w:tcBorders>
            <w:vAlign w:val="center"/>
          </w:tcPr>
          <w:p w14:paraId="57562F4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location</w:t>
            </w:r>
          </w:p>
        </w:tc>
        <w:tc>
          <w:tcPr>
            <w:tcW w:w="2074" w:type="dxa"/>
            <w:tcBorders>
              <w:top w:val="single" w:sz="6" w:space="0" w:color="auto"/>
            </w:tcBorders>
            <w:vAlign w:val="center"/>
          </w:tcPr>
          <w:p w14:paraId="2060FA6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score</w:t>
            </w:r>
          </w:p>
        </w:tc>
      </w:tr>
      <w:tr w:rsidR="00C61BAC" w:rsidRPr="00C61BAC" w14:paraId="6562A228" w14:textId="77777777" w:rsidTr="00AD76AC">
        <w:tc>
          <w:tcPr>
            <w:tcW w:w="2074" w:type="dxa"/>
            <w:vAlign w:val="center"/>
          </w:tcPr>
          <w:p w14:paraId="5BABC3A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584</w:t>
            </w:r>
          </w:p>
        </w:tc>
        <w:tc>
          <w:tcPr>
            <w:tcW w:w="2074" w:type="dxa"/>
            <w:vAlign w:val="center"/>
          </w:tcPr>
          <w:p w14:paraId="677EFD1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0.9929</w:t>
            </w:r>
          </w:p>
        </w:tc>
        <w:tc>
          <w:tcPr>
            <w:tcW w:w="2074" w:type="dxa"/>
            <w:vAlign w:val="center"/>
          </w:tcPr>
          <w:p w14:paraId="0DBF75F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584</w:t>
            </w:r>
          </w:p>
        </w:tc>
        <w:tc>
          <w:tcPr>
            <w:tcW w:w="2074" w:type="dxa"/>
            <w:vAlign w:val="center"/>
          </w:tcPr>
          <w:p w14:paraId="051DDAE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0.9934</w:t>
            </w:r>
          </w:p>
        </w:tc>
      </w:tr>
      <w:tr w:rsidR="00C61BAC" w:rsidRPr="00C61BAC" w14:paraId="21DB24C0" w14:textId="77777777" w:rsidTr="00AD76AC">
        <w:tc>
          <w:tcPr>
            <w:tcW w:w="2074" w:type="dxa"/>
            <w:vAlign w:val="center"/>
          </w:tcPr>
          <w:p w14:paraId="13F3D01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1460</w:t>
            </w:r>
          </w:p>
        </w:tc>
        <w:tc>
          <w:tcPr>
            <w:tcW w:w="2074" w:type="dxa"/>
            <w:vAlign w:val="center"/>
          </w:tcPr>
          <w:p w14:paraId="0B83E4D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0.9736</w:t>
            </w:r>
          </w:p>
        </w:tc>
        <w:tc>
          <w:tcPr>
            <w:tcW w:w="2074" w:type="dxa"/>
            <w:vAlign w:val="center"/>
          </w:tcPr>
          <w:p w14:paraId="5DEEF30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1460</w:t>
            </w:r>
          </w:p>
        </w:tc>
        <w:tc>
          <w:tcPr>
            <w:tcW w:w="2074" w:type="dxa"/>
            <w:vAlign w:val="center"/>
          </w:tcPr>
          <w:p w14:paraId="32EF4FF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0.9605</w:t>
            </w:r>
          </w:p>
        </w:tc>
      </w:tr>
      <w:tr w:rsidR="00C61BAC" w:rsidRPr="00C61BAC" w14:paraId="2EC2C1BC" w14:textId="77777777" w:rsidTr="00AD76AC">
        <w:tc>
          <w:tcPr>
            <w:tcW w:w="2074" w:type="dxa"/>
            <w:vAlign w:val="center"/>
          </w:tcPr>
          <w:p w14:paraId="6F1D9CC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2637</w:t>
            </w:r>
          </w:p>
        </w:tc>
        <w:tc>
          <w:tcPr>
            <w:tcW w:w="2074" w:type="dxa"/>
            <w:vAlign w:val="center"/>
          </w:tcPr>
          <w:p w14:paraId="5E15A0D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0.9468</w:t>
            </w:r>
          </w:p>
        </w:tc>
        <w:tc>
          <w:tcPr>
            <w:tcW w:w="2074" w:type="dxa"/>
            <w:vAlign w:val="center"/>
          </w:tcPr>
          <w:p w14:paraId="7EC84AD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2637</w:t>
            </w:r>
          </w:p>
        </w:tc>
        <w:tc>
          <w:tcPr>
            <w:tcW w:w="2074" w:type="dxa"/>
            <w:vAlign w:val="center"/>
          </w:tcPr>
          <w:p w14:paraId="64EB37A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0.9492</w:t>
            </w:r>
          </w:p>
        </w:tc>
      </w:tr>
      <w:tr w:rsidR="00C61BAC" w:rsidRPr="00C61BAC" w14:paraId="2D9FF8B1" w14:textId="77777777" w:rsidTr="00AD76AC">
        <w:tc>
          <w:tcPr>
            <w:tcW w:w="2074" w:type="dxa"/>
            <w:vAlign w:val="center"/>
          </w:tcPr>
          <w:p w14:paraId="008F086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7009</w:t>
            </w:r>
          </w:p>
        </w:tc>
        <w:tc>
          <w:tcPr>
            <w:tcW w:w="2074" w:type="dxa"/>
            <w:vAlign w:val="center"/>
          </w:tcPr>
          <w:p w14:paraId="0A41958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0.9546</w:t>
            </w:r>
          </w:p>
        </w:tc>
        <w:tc>
          <w:tcPr>
            <w:tcW w:w="2074" w:type="dxa"/>
            <w:vAlign w:val="center"/>
          </w:tcPr>
          <w:p w14:paraId="11134F6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7009</w:t>
            </w:r>
          </w:p>
        </w:tc>
        <w:tc>
          <w:tcPr>
            <w:tcW w:w="2074" w:type="dxa"/>
            <w:vAlign w:val="center"/>
          </w:tcPr>
          <w:p w14:paraId="2CD9766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0.9293</w:t>
            </w:r>
          </w:p>
        </w:tc>
      </w:tr>
      <w:tr w:rsidR="00C61BAC" w:rsidRPr="00C61BAC" w14:paraId="1B308BB4" w14:textId="77777777" w:rsidTr="00AD76AC">
        <w:tc>
          <w:tcPr>
            <w:tcW w:w="2074" w:type="dxa"/>
            <w:vAlign w:val="center"/>
          </w:tcPr>
          <w:p w14:paraId="6D14610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108</w:t>
            </w:r>
          </w:p>
        </w:tc>
        <w:tc>
          <w:tcPr>
            <w:tcW w:w="2074" w:type="dxa"/>
            <w:vAlign w:val="center"/>
          </w:tcPr>
          <w:p w14:paraId="41DB06A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0.9265</w:t>
            </w:r>
          </w:p>
        </w:tc>
        <w:tc>
          <w:tcPr>
            <w:tcW w:w="2074" w:type="dxa"/>
            <w:vAlign w:val="center"/>
          </w:tcPr>
          <w:p w14:paraId="0A9AD9E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108</w:t>
            </w:r>
          </w:p>
        </w:tc>
        <w:tc>
          <w:tcPr>
            <w:tcW w:w="2074" w:type="dxa"/>
            <w:vAlign w:val="center"/>
          </w:tcPr>
          <w:p w14:paraId="71A67DA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0.9669</w:t>
            </w:r>
          </w:p>
        </w:tc>
      </w:tr>
      <w:tr w:rsidR="00C61BAC" w:rsidRPr="00C61BAC" w14:paraId="56C7236B" w14:textId="77777777" w:rsidTr="00AD76AC">
        <w:tc>
          <w:tcPr>
            <w:tcW w:w="2074" w:type="dxa"/>
            <w:vAlign w:val="center"/>
          </w:tcPr>
          <w:p w14:paraId="306C25E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207</w:t>
            </w:r>
          </w:p>
        </w:tc>
        <w:tc>
          <w:tcPr>
            <w:tcW w:w="2074" w:type="dxa"/>
            <w:vAlign w:val="center"/>
          </w:tcPr>
          <w:p w14:paraId="3FF5BFA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0.9535</w:t>
            </w:r>
          </w:p>
        </w:tc>
        <w:tc>
          <w:tcPr>
            <w:tcW w:w="2074" w:type="dxa"/>
            <w:vAlign w:val="center"/>
          </w:tcPr>
          <w:p w14:paraId="51C6CCED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207</w:t>
            </w:r>
          </w:p>
        </w:tc>
        <w:tc>
          <w:tcPr>
            <w:tcW w:w="2074" w:type="dxa"/>
            <w:vAlign w:val="center"/>
          </w:tcPr>
          <w:p w14:paraId="52B076B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</w:t>
            </w:r>
          </w:p>
        </w:tc>
      </w:tr>
      <w:tr w:rsidR="00C61BAC" w:rsidRPr="00C61BAC" w14:paraId="0F55AA0B" w14:textId="77777777" w:rsidTr="00AD76AC">
        <w:tc>
          <w:tcPr>
            <w:tcW w:w="2074" w:type="dxa"/>
            <w:vAlign w:val="center"/>
          </w:tcPr>
          <w:p w14:paraId="30A6B10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231</w:t>
            </w:r>
          </w:p>
        </w:tc>
        <w:tc>
          <w:tcPr>
            <w:tcW w:w="2074" w:type="dxa"/>
            <w:vAlign w:val="center"/>
          </w:tcPr>
          <w:p w14:paraId="05E1A49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0.9243</w:t>
            </w:r>
          </w:p>
        </w:tc>
        <w:tc>
          <w:tcPr>
            <w:tcW w:w="2074" w:type="dxa"/>
            <w:vAlign w:val="center"/>
          </w:tcPr>
          <w:p w14:paraId="3C733EC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287</w:t>
            </w:r>
          </w:p>
        </w:tc>
        <w:tc>
          <w:tcPr>
            <w:tcW w:w="2074" w:type="dxa"/>
            <w:vAlign w:val="center"/>
          </w:tcPr>
          <w:p w14:paraId="2C3BDB3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0.9237</w:t>
            </w:r>
          </w:p>
        </w:tc>
      </w:tr>
      <w:tr w:rsidR="00C61BAC" w:rsidRPr="00C61BAC" w14:paraId="5412DA8B" w14:textId="77777777" w:rsidTr="00AD76AC">
        <w:tc>
          <w:tcPr>
            <w:tcW w:w="2074" w:type="dxa"/>
            <w:vAlign w:val="center"/>
          </w:tcPr>
          <w:p w14:paraId="6469326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287</w:t>
            </w:r>
          </w:p>
        </w:tc>
        <w:tc>
          <w:tcPr>
            <w:tcW w:w="2074" w:type="dxa"/>
            <w:vAlign w:val="center"/>
          </w:tcPr>
          <w:p w14:paraId="32BF5B0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0.9106</w:t>
            </w:r>
          </w:p>
        </w:tc>
        <w:tc>
          <w:tcPr>
            <w:tcW w:w="2074" w:type="dxa"/>
            <w:vAlign w:val="center"/>
          </w:tcPr>
          <w:p w14:paraId="7215066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364</w:t>
            </w:r>
          </w:p>
        </w:tc>
        <w:tc>
          <w:tcPr>
            <w:tcW w:w="2074" w:type="dxa"/>
            <w:vAlign w:val="center"/>
          </w:tcPr>
          <w:p w14:paraId="2BA42B0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0.9636</w:t>
            </w:r>
          </w:p>
        </w:tc>
      </w:tr>
      <w:tr w:rsidR="00C61BAC" w:rsidRPr="00C61BAC" w14:paraId="3380EFF0" w14:textId="77777777" w:rsidTr="00AD76AC">
        <w:tc>
          <w:tcPr>
            <w:tcW w:w="2074" w:type="dxa"/>
            <w:vAlign w:val="center"/>
          </w:tcPr>
          <w:p w14:paraId="7256F92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364</w:t>
            </w:r>
          </w:p>
        </w:tc>
        <w:tc>
          <w:tcPr>
            <w:tcW w:w="2074" w:type="dxa"/>
            <w:vAlign w:val="center"/>
          </w:tcPr>
          <w:p w14:paraId="0DA08A1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0.913</w:t>
            </w:r>
          </w:p>
        </w:tc>
        <w:tc>
          <w:tcPr>
            <w:tcW w:w="2074" w:type="dxa"/>
            <w:vAlign w:val="center"/>
          </w:tcPr>
          <w:p w14:paraId="62DF184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473</w:t>
            </w:r>
          </w:p>
        </w:tc>
        <w:tc>
          <w:tcPr>
            <w:tcW w:w="2074" w:type="dxa"/>
            <w:vAlign w:val="center"/>
          </w:tcPr>
          <w:p w14:paraId="23B3604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0.9585</w:t>
            </w:r>
          </w:p>
        </w:tc>
      </w:tr>
      <w:tr w:rsidR="00C61BAC" w:rsidRPr="00C61BAC" w14:paraId="387666D8" w14:textId="77777777" w:rsidTr="00AD76AC">
        <w:tc>
          <w:tcPr>
            <w:tcW w:w="2074" w:type="dxa"/>
            <w:vAlign w:val="center"/>
          </w:tcPr>
          <w:p w14:paraId="74819ED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473</w:t>
            </w:r>
          </w:p>
        </w:tc>
        <w:tc>
          <w:tcPr>
            <w:tcW w:w="2074" w:type="dxa"/>
            <w:vAlign w:val="center"/>
          </w:tcPr>
          <w:p w14:paraId="2BB81B2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0.9486</w:t>
            </w:r>
          </w:p>
        </w:tc>
        <w:tc>
          <w:tcPr>
            <w:tcW w:w="2074" w:type="dxa"/>
            <w:vAlign w:val="center"/>
          </w:tcPr>
          <w:p w14:paraId="50F5F6FD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495</w:t>
            </w:r>
          </w:p>
        </w:tc>
        <w:tc>
          <w:tcPr>
            <w:tcW w:w="2074" w:type="dxa"/>
            <w:vAlign w:val="center"/>
          </w:tcPr>
          <w:p w14:paraId="0711299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0.9371</w:t>
            </w:r>
          </w:p>
        </w:tc>
      </w:tr>
      <w:tr w:rsidR="00C61BAC" w:rsidRPr="00C61BAC" w14:paraId="4C2E2437" w14:textId="77777777" w:rsidTr="00AD76AC">
        <w:tc>
          <w:tcPr>
            <w:tcW w:w="2074" w:type="dxa"/>
            <w:vAlign w:val="center"/>
          </w:tcPr>
          <w:p w14:paraId="31543B2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480</w:t>
            </w:r>
          </w:p>
        </w:tc>
        <w:tc>
          <w:tcPr>
            <w:tcW w:w="2074" w:type="dxa"/>
            <w:vAlign w:val="center"/>
          </w:tcPr>
          <w:p w14:paraId="076DC9A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0.9375</w:t>
            </w:r>
          </w:p>
        </w:tc>
        <w:tc>
          <w:tcPr>
            <w:tcW w:w="2074" w:type="dxa"/>
            <w:vAlign w:val="center"/>
          </w:tcPr>
          <w:p w14:paraId="19DD723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587</w:t>
            </w:r>
          </w:p>
        </w:tc>
        <w:tc>
          <w:tcPr>
            <w:tcW w:w="2074" w:type="dxa"/>
            <w:vAlign w:val="center"/>
          </w:tcPr>
          <w:p w14:paraId="5F72A4E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0.996</w:t>
            </w:r>
          </w:p>
        </w:tc>
      </w:tr>
      <w:tr w:rsidR="00C61BAC" w:rsidRPr="00C61BAC" w14:paraId="46BA8E6A" w14:textId="77777777" w:rsidTr="00AD76AC">
        <w:tc>
          <w:tcPr>
            <w:tcW w:w="2074" w:type="dxa"/>
            <w:vAlign w:val="center"/>
          </w:tcPr>
          <w:p w14:paraId="21301F1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495</w:t>
            </w:r>
          </w:p>
        </w:tc>
        <w:tc>
          <w:tcPr>
            <w:tcW w:w="2074" w:type="dxa"/>
            <w:vAlign w:val="center"/>
          </w:tcPr>
          <w:p w14:paraId="4E253EF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0.9429</w:t>
            </w:r>
          </w:p>
        </w:tc>
        <w:tc>
          <w:tcPr>
            <w:tcW w:w="2074" w:type="dxa"/>
            <w:vAlign w:val="center"/>
          </w:tcPr>
          <w:p w14:paraId="05ECAD5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753</w:t>
            </w:r>
          </w:p>
        </w:tc>
        <w:tc>
          <w:tcPr>
            <w:tcW w:w="2074" w:type="dxa"/>
            <w:vAlign w:val="center"/>
          </w:tcPr>
          <w:p w14:paraId="63C2E43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0.9156</w:t>
            </w:r>
          </w:p>
        </w:tc>
      </w:tr>
      <w:tr w:rsidR="00C61BAC" w:rsidRPr="00C61BAC" w14:paraId="1C81EB29" w14:textId="77777777" w:rsidTr="00AD76AC">
        <w:tc>
          <w:tcPr>
            <w:tcW w:w="2074" w:type="dxa"/>
            <w:vAlign w:val="center"/>
          </w:tcPr>
          <w:p w14:paraId="7DF6505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587</w:t>
            </w:r>
          </w:p>
        </w:tc>
        <w:tc>
          <w:tcPr>
            <w:tcW w:w="2074" w:type="dxa"/>
            <w:vAlign w:val="center"/>
          </w:tcPr>
          <w:p w14:paraId="6D74557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0.9881</w:t>
            </w:r>
          </w:p>
        </w:tc>
        <w:tc>
          <w:tcPr>
            <w:tcW w:w="2074" w:type="dxa"/>
            <w:vAlign w:val="center"/>
          </w:tcPr>
          <w:p w14:paraId="2300BEC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772</w:t>
            </w:r>
          </w:p>
        </w:tc>
        <w:tc>
          <w:tcPr>
            <w:tcW w:w="2074" w:type="dxa"/>
            <w:vAlign w:val="center"/>
          </w:tcPr>
          <w:p w14:paraId="6EA3C9C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0.9589</w:t>
            </w:r>
          </w:p>
        </w:tc>
      </w:tr>
      <w:tr w:rsidR="00C61BAC" w:rsidRPr="00C61BAC" w14:paraId="1913ED1D" w14:textId="77777777" w:rsidTr="00AD76AC">
        <w:tc>
          <w:tcPr>
            <w:tcW w:w="2074" w:type="dxa"/>
            <w:vAlign w:val="center"/>
          </w:tcPr>
          <w:p w14:paraId="3F27392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735</w:t>
            </w:r>
          </w:p>
        </w:tc>
        <w:tc>
          <w:tcPr>
            <w:tcW w:w="2074" w:type="dxa"/>
            <w:vAlign w:val="center"/>
          </w:tcPr>
          <w:p w14:paraId="5EC9061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0.9101</w:t>
            </w:r>
          </w:p>
        </w:tc>
        <w:tc>
          <w:tcPr>
            <w:tcW w:w="2074" w:type="dxa"/>
            <w:vAlign w:val="center"/>
          </w:tcPr>
          <w:p w14:paraId="60FB16D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961</w:t>
            </w:r>
          </w:p>
        </w:tc>
        <w:tc>
          <w:tcPr>
            <w:tcW w:w="2074" w:type="dxa"/>
            <w:vAlign w:val="center"/>
          </w:tcPr>
          <w:p w14:paraId="1BA80D5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0.9935</w:t>
            </w:r>
          </w:p>
        </w:tc>
      </w:tr>
      <w:tr w:rsidR="00C61BAC" w:rsidRPr="00C61BAC" w14:paraId="3914F179" w14:textId="77777777" w:rsidTr="00AD76AC">
        <w:tc>
          <w:tcPr>
            <w:tcW w:w="2074" w:type="dxa"/>
            <w:vAlign w:val="center"/>
          </w:tcPr>
          <w:p w14:paraId="2C7C41B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772</w:t>
            </w:r>
          </w:p>
        </w:tc>
        <w:tc>
          <w:tcPr>
            <w:tcW w:w="2074" w:type="dxa"/>
            <w:vAlign w:val="center"/>
          </w:tcPr>
          <w:p w14:paraId="35F1A43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0.963</w:t>
            </w:r>
          </w:p>
        </w:tc>
        <w:tc>
          <w:tcPr>
            <w:tcW w:w="2074" w:type="dxa"/>
            <w:vAlign w:val="center"/>
          </w:tcPr>
          <w:p w14:paraId="12363F5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984</w:t>
            </w:r>
          </w:p>
        </w:tc>
        <w:tc>
          <w:tcPr>
            <w:tcW w:w="2074" w:type="dxa"/>
            <w:vAlign w:val="center"/>
          </w:tcPr>
          <w:p w14:paraId="46294A5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0.9421</w:t>
            </w:r>
          </w:p>
        </w:tc>
      </w:tr>
      <w:tr w:rsidR="00C61BAC" w:rsidRPr="00C61BAC" w14:paraId="46EE1939" w14:textId="77777777" w:rsidTr="00AD76AC">
        <w:tc>
          <w:tcPr>
            <w:tcW w:w="2074" w:type="dxa"/>
            <w:vAlign w:val="center"/>
          </w:tcPr>
          <w:p w14:paraId="738085F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811</w:t>
            </w:r>
          </w:p>
        </w:tc>
        <w:tc>
          <w:tcPr>
            <w:tcW w:w="2074" w:type="dxa"/>
            <w:vAlign w:val="center"/>
          </w:tcPr>
          <w:p w14:paraId="249F90B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0.9515</w:t>
            </w:r>
          </w:p>
        </w:tc>
        <w:tc>
          <w:tcPr>
            <w:tcW w:w="2074" w:type="dxa"/>
            <w:vAlign w:val="center"/>
          </w:tcPr>
          <w:p w14:paraId="187ED93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1000</w:t>
            </w:r>
          </w:p>
        </w:tc>
        <w:tc>
          <w:tcPr>
            <w:tcW w:w="2074" w:type="dxa"/>
            <w:vAlign w:val="center"/>
          </w:tcPr>
          <w:p w14:paraId="555F5FE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0.9074</w:t>
            </w:r>
          </w:p>
        </w:tc>
      </w:tr>
      <w:tr w:rsidR="00C61BAC" w:rsidRPr="00C61BAC" w14:paraId="783DE64B" w14:textId="77777777" w:rsidTr="00AD76AC">
        <w:tc>
          <w:tcPr>
            <w:tcW w:w="2074" w:type="dxa"/>
            <w:vAlign w:val="center"/>
          </w:tcPr>
          <w:p w14:paraId="374A7B6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961</w:t>
            </w:r>
          </w:p>
        </w:tc>
        <w:tc>
          <w:tcPr>
            <w:tcW w:w="2074" w:type="dxa"/>
            <w:vAlign w:val="center"/>
          </w:tcPr>
          <w:p w14:paraId="3F6D9E4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0.9735</w:t>
            </w:r>
          </w:p>
        </w:tc>
        <w:tc>
          <w:tcPr>
            <w:tcW w:w="2074" w:type="dxa"/>
            <w:vAlign w:val="center"/>
          </w:tcPr>
          <w:p w14:paraId="6B5EAF0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1024</w:t>
            </w:r>
          </w:p>
        </w:tc>
        <w:tc>
          <w:tcPr>
            <w:tcW w:w="2074" w:type="dxa"/>
            <w:vAlign w:val="center"/>
          </w:tcPr>
          <w:p w14:paraId="2A6ED06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0.9244</w:t>
            </w:r>
          </w:p>
        </w:tc>
      </w:tr>
      <w:tr w:rsidR="00C61BAC" w:rsidRPr="00C61BAC" w14:paraId="2ACE72B8" w14:textId="77777777" w:rsidTr="00AD76AC">
        <w:tc>
          <w:tcPr>
            <w:tcW w:w="2074" w:type="dxa"/>
            <w:vAlign w:val="center"/>
          </w:tcPr>
          <w:p w14:paraId="79B8B42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984</w:t>
            </w:r>
          </w:p>
        </w:tc>
        <w:tc>
          <w:tcPr>
            <w:tcW w:w="2074" w:type="dxa"/>
            <w:vAlign w:val="center"/>
          </w:tcPr>
          <w:p w14:paraId="3DE3D4A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0.9306</w:t>
            </w:r>
          </w:p>
        </w:tc>
        <w:tc>
          <w:tcPr>
            <w:tcW w:w="2074" w:type="dxa"/>
            <w:vAlign w:val="center"/>
          </w:tcPr>
          <w:p w14:paraId="68628D3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1108</w:t>
            </w:r>
          </w:p>
        </w:tc>
        <w:tc>
          <w:tcPr>
            <w:tcW w:w="2074" w:type="dxa"/>
            <w:vAlign w:val="center"/>
          </w:tcPr>
          <w:p w14:paraId="27D17DA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0.9131</w:t>
            </w:r>
          </w:p>
        </w:tc>
      </w:tr>
      <w:tr w:rsidR="00C61BAC" w:rsidRPr="00C61BAC" w14:paraId="006138E7" w14:textId="77777777" w:rsidTr="00AD76AC">
        <w:tc>
          <w:tcPr>
            <w:tcW w:w="2074" w:type="dxa"/>
            <w:vAlign w:val="center"/>
          </w:tcPr>
          <w:p w14:paraId="4D13CAC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1024</w:t>
            </w:r>
          </w:p>
        </w:tc>
        <w:tc>
          <w:tcPr>
            <w:tcW w:w="2074" w:type="dxa"/>
            <w:vAlign w:val="center"/>
          </w:tcPr>
          <w:p w14:paraId="0B56BDD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0.9402</w:t>
            </w:r>
          </w:p>
        </w:tc>
        <w:tc>
          <w:tcPr>
            <w:tcW w:w="2074" w:type="dxa"/>
            <w:vAlign w:val="center"/>
          </w:tcPr>
          <w:p w14:paraId="19BC8AA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1133</w:t>
            </w:r>
          </w:p>
        </w:tc>
        <w:tc>
          <w:tcPr>
            <w:tcW w:w="2074" w:type="dxa"/>
            <w:vAlign w:val="center"/>
          </w:tcPr>
          <w:p w14:paraId="712054C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0.9182</w:t>
            </w:r>
          </w:p>
        </w:tc>
      </w:tr>
      <w:tr w:rsidR="00C61BAC" w:rsidRPr="00C61BAC" w14:paraId="3B567B8B" w14:textId="77777777" w:rsidTr="00AD76AC">
        <w:tc>
          <w:tcPr>
            <w:tcW w:w="2074" w:type="dxa"/>
            <w:vAlign w:val="center"/>
          </w:tcPr>
          <w:p w14:paraId="2CD0AAE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1108</w:t>
            </w:r>
          </w:p>
        </w:tc>
        <w:tc>
          <w:tcPr>
            <w:tcW w:w="2074" w:type="dxa"/>
            <w:vAlign w:val="center"/>
          </w:tcPr>
          <w:p w14:paraId="5C38D6C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0.9111</w:t>
            </w:r>
          </w:p>
        </w:tc>
        <w:tc>
          <w:tcPr>
            <w:tcW w:w="2074" w:type="dxa"/>
            <w:vAlign w:val="center"/>
          </w:tcPr>
          <w:p w14:paraId="0B94726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1271</w:t>
            </w:r>
          </w:p>
        </w:tc>
        <w:tc>
          <w:tcPr>
            <w:tcW w:w="2074" w:type="dxa"/>
            <w:vAlign w:val="center"/>
          </w:tcPr>
          <w:p w14:paraId="58F49DC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0.9354</w:t>
            </w:r>
          </w:p>
        </w:tc>
      </w:tr>
      <w:tr w:rsidR="00C61BAC" w:rsidRPr="00C61BAC" w14:paraId="4BE017A0" w14:textId="77777777" w:rsidTr="00AD76AC">
        <w:tc>
          <w:tcPr>
            <w:tcW w:w="2074" w:type="dxa"/>
            <w:vAlign w:val="center"/>
          </w:tcPr>
          <w:p w14:paraId="7FCE549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1133</w:t>
            </w:r>
          </w:p>
        </w:tc>
        <w:tc>
          <w:tcPr>
            <w:tcW w:w="2074" w:type="dxa"/>
            <w:vAlign w:val="center"/>
          </w:tcPr>
          <w:p w14:paraId="298F2D0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0.9225</w:t>
            </w:r>
          </w:p>
        </w:tc>
        <w:tc>
          <w:tcPr>
            <w:tcW w:w="2074" w:type="dxa"/>
            <w:vAlign w:val="center"/>
          </w:tcPr>
          <w:p w14:paraId="74BFEE4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1277</w:t>
            </w:r>
          </w:p>
        </w:tc>
        <w:tc>
          <w:tcPr>
            <w:tcW w:w="2074" w:type="dxa"/>
            <w:vAlign w:val="center"/>
          </w:tcPr>
          <w:p w14:paraId="0224766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0.9163</w:t>
            </w:r>
          </w:p>
        </w:tc>
      </w:tr>
      <w:tr w:rsidR="00C61BAC" w:rsidRPr="00C61BAC" w14:paraId="229E5F5F" w14:textId="77777777" w:rsidTr="00AD76AC">
        <w:tc>
          <w:tcPr>
            <w:tcW w:w="2074" w:type="dxa"/>
            <w:vAlign w:val="center"/>
          </w:tcPr>
          <w:p w14:paraId="6EF741C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1271</w:t>
            </w:r>
          </w:p>
        </w:tc>
        <w:tc>
          <w:tcPr>
            <w:tcW w:w="2074" w:type="dxa"/>
            <w:vAlign w:val="center"/>
          </w:tcPr>
          <w:p w14:paraId="1EA321F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0.9522</w:t>
            </w:r>
          </w:p>
        </w:tc>
        <w:tc>
          <w:tcPr>
            <w:tcW w:w="2074" w:type="dxa"/>
            <w:vAlign w:val="center"/>
          </w:tcPr>
          <w:p w14:paraId="735A12A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1394</w:t>
            </w:r>
          </w:p>
        </w:tc>
        <w:tc>
          <w:tcPr>
            <w:tcW w:w="2074" w:type="dxa"/>
            <w:vAlign w:val="center"/>
          </w:tcPr>
          <w:p w14:paraId="618ABDC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0.9445</w:t>
            </w:r>
          </w:p>
        </w:tc>
      </w:tr>
      <w:tr w:rsidR="00C61BAC" w:rsidRPr="00C61BAC" w14:paraId="4E45806E" w14:textId="77777777" w:rsidTr="00AD76AC">
        <w:tc>
          <w:tcPr>
            <w:tcW w:w="2074" w:type="dxa"/>
            <w:vAlign w:val="center"/>
          </w:tcPr>
          <w:p w14:paraId="30BD733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1277</w:t>
            </w:r>
          </w:p>
        </w:tc>
        <w:tc>
          <w:tcPr>
            <w:tcW w:w="2074" w:type="dxa"/>
            <w:vAlign w:val="center"/>
          </w:tcPr>
          <w:p w14:paraId="6EF9C53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0.9324</w:t>
            </w:r>
          </w:p>
        </w:tc>
        <w:tc>
          <w:tcPr>
            <w:tcW w:w="2074" w:type="dxa"/>
            <w:vAlign w:val="center"/>
          </w:tcPr>
          <w:p w14:paraId="7F0EDC3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1434</w:t>
            </w:r>
          </w:p>
        </w:tc>
        <w:tc>
          <w:tcPr>
            <w:tcW w:w="2074" w:type="dxa"/>
            <w:vAlign w:val="center"/>
          </w:tcPr>
          <w:p w14:paraId="7822132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0.917</w:t>
            </w:r>
          </w:p>
        </w:tc>
      </w:tr>
      <w:tr w:rsidR="00C61BAC" w:rsidRPr="00C61BAC" w14:paraId="351F31EA" w14:textId="77777777" w:rsidTr="00AD76AC">
        <w:tc>
          <w:tcPr>
            <w:tcW w:w="2074" w:type="dxa"/>
            <w:vAlign w:val="center"/>
          </w:tcPr>
          <w:p w14:paraId="5B5CDDE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1286</w:t>
            </w:r>
          </w:p>
        </w:tc>
        <w:tc>
          <w:tcPr>
            <w:tcW w:w="2074" w:type="dxa"/>
            <w:vAlign w:val="center"/>
          </w:tcPr>
          <w:p w14:paraId="14B95D2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0.9315</w:t>
            </w:r>
          </w:p>
        </w:tc>
        <w:tc>
          <w:tcPr>
            <w:tcW w:w="2074" w:type="dxa"/>
            <w:vAlign w:val="center"/>
          </w:tcPr>
          <w:p w14:paraId="2638700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1568</w:t>
            </w:r>
          </w:p>
        </w:tc>
        <w:tc>
          <w:tcPr>
            <w:tcW w:w="2074" w:type="dxa"/>
            <w:vAlign w:val="center"/>
          </w:tcPr>
          <w:p w14:paraId="5E2E668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0.904</w:t>
            </w:r>
          </w:p>
        </w:tc>
      </w:tr>
      <w:tr w:rsidR="00C61BAC" w:rsidRPr="00C61BAC" w14:paraId="38ADB51E" w14:textId="77777777" w:rsidTr="00AD76AC">
        <w:tc>
          <w:tcPr>
            <w:tcW w:w="2074" w:type="dxa"/>
            <w:vAlign w:val="center"/>
          </w:tcPr>
          <w:p w14:paraId="08CAA9B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1301</w:t>
            </w:r>
          </w:p>
        </w:tc>
        <w:tc>
          <w:tcPr>
            <w:tcW w:w="2074" w:type="dxa"/>
            <w:vAlign w:val="center"/>
          </w:tcPr>
          <w:p w14:paraId="61DC89F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0.9078</w:t>
            </w:r>
          </w:p>
        </w:tc>
        <w:tc>
          <w:tcPr>
            <w:tcW w:w="2074" w:type="dxa"/>
            <w:vAlign w:val="center"/>
          </w:tcPr>
          <w:p w14:paraId="64A4EDE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1639</w:t>
            </w:r>
          </w:p>
        </w:tc>
        <w:tc>
          <w:tcPr>
            <w:tcW w:w="2074" w:type="dxa"/>
            <w:vAlign w:val="center"/>
          </w:tcPr>
          <w:p w14:paraId="2648248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0.9048</w:t>
            </w:r>
          </w:p>
        </w:tc>
      </w:tr>
      <w:tr w:rsidR="00C61BAC" w:rsidRPr="00C61BAC" w14:paraId="770FFBC7" w14:textId="77777777" w:rsidTr="00AD76AC">
        <w:tc>
          <w:tcPr>
            <w:tcW w:w="2074" w:type="dxa"/>
            <w:vAlign w:val="center"/>
          </w:tcPr>
          <w:p w14:paraId="7B0A1F9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1394</w:t>
            </w:r>
          </w:p>
        </w:tc>
        <w:tc>
          <w:tcPr>
            <w:tcW w:w="2074" w:type="dxa"/>
            <w:vAlign w:val="center"/>
          </w:tcPr>
          <w:p w14:paraId="4E6A6F3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0.9554</w:t>
            </w:r>
          </w:p>
        </w:tc>
        <w:tc>
          <w:tcPr>
            <w:tcW w:w="2074" w:type="dxa"/>
            <w:vAlign w:val="center"/>
          </w:tcPr>
          <w:p w14:paraId="643A8EBD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1685</w:t>
            </w:r>
          </w:p>
        </w:tc>
        <w:tc>
          <w:tcPr>
            <w:tcW w:w="2074" w:type="dxa"/>
            <w:vAlign w:val="center"/>
          </w:tcPr>
          <w:p w14:paraId="3582D41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0.9207</w:t>
            </w:r>
          </w:p>
        </w:tc>
      </w:tr>
      <w:tr w:rsidR="00C61BAC" w:rsidRPr="00C61BAC" w14:paraId="2C2C6B0B" w14:textId="77777777" w:rsidTr="00AD76AC">
        <w:tc>
          <w:tcPr>
            <w:tcW w:w="2074" w:type="dxa"/>
            <w:vAlign w:val="center"/>
          </w:tcPr>
          <w:p w14:paraId="3B3AF7A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1568</w:t>
            </w:r>
          </w:p>
        </w:tc>
        <w:tc>
          <w:tcPr>
            <w:tcW w:w="2074" w:type="dxa"/>
            <w:vAlign w:val="center"/>
          </w:tcPr>
          <w:p w14:paraId="603CA7C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0.9121</w:t>
            </w:r>
          </w:p>
        </w:tc>
        <w:tc>
          <w:tcPr>
            <w:tcW w:w="2074" w:type="dxa"/>
            <w:vAlign w:val="center"/>
          </w:tcPr>
          <w:p w14:paraId="11FC4CE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1708</w:t>
            </w:r>
          </w:p>
        </w:tc>
        <w:tc>
          <w:tcPr>
            <w:tcW w:w="2074" w:type="dxa"/>
            <w:vAlign w:val="center"/>
          </w:tcPr>
          <w:p w14:paraId="171F708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0.9138</w:t>
            </w:r>
          </w:p>
        </w:tc>
      </w:tr>
      <w:tr w:rsidR="00C61BAC" w:rsidRPr="00C61BAC" w14:paraId="400CD569" w14:textId="77777777" w:rsidTr="00AD76AC">
        <w:tc>
          <w:tcPr>
            <w:tcW w:w="2074" w:type="dxa"/>
            <w:vAlign w:val="center"/>
          </w:tcPr>
          <w:p w14:paraId="3F135ED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1639</w:t>
            </w:r>
          </w:p>
        </w:tc>
        <w:tc>
          <w:tcPr>
            <w:tcW w:w="2074" w:type="dxa"/>
            <w:vAlign w:val="center"/>
          </w:tcPr>
          <w:p w14:paraId="652A096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0.914</w:t>
            </w:r>
          </w:p>
        </w:tc>
        <w:tc>
          <w:tcPr>
            <w:tcW w:w="2074" w:type="dxa"/>
            <w:vAlign w:val="center"/>
          </w:tcPr>
          <w:p w14:paraId="18B800E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1741</w:t>
            </w:r>
          </w:p>
        </w:tc>
        <w:tc>
          <w:tcPr>
            <w:tcW w:w="2074" w:type="dxa"/>
            <w:vAlign w:val="center"/>
          </w:tcPr>
          <w:p w14:paraId="660745C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0.9413</w:t>
            </w:r>
          </w:p>
        </w:tc>
      </w:tr>
      <w:tr w:rsidR="00C61BAC" w:rsidRPr="00C61BAC" w14:paraId="5494B32B" w14:textId="77777777" w:rsidTr="00AD76AC">
        <w:tc>
          <w:tcPr>
            <w:tcW w:w="2074" w:type="dxa"/>
            <w:vAlign w:val="center"/>
          </w:tcPr>
          <w:p w14:paraId="4763E91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1708</w:t>
            </w:r>
          </w:p>
        </w:tc>
        <w:tc>
          <w:tcPr>
            <w:tcW w:w="2074" w:type="dxa"/>
            <w:vAlign w:val="center"/>
          </w:tcPr>
          <w:p w14:paraId="5EF32B2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0.9176</w:t>
            </w:r>
          </w:p>
        </w:tc>
        <w:tc>
          <w:tcPr>
            <w:tcW w:w="2074" w:type="dxa"/>
            <w:vAlign w:val="center"/>
          </w:tcPr>
          <w:p w14:paraId="31CAFEF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1853</w:t>
            </w:r>
          </w:p>
        </w:tc>
        <w:tc>
          <w:tcPr>
            <w:tcW w:w="2074" w:type="dxa"/>
            <w:vAlign w:val="center"/>
          </w:tcPr>
          <w:p w14:paraId="53A3F90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0.9192</w:t>
            </w:r>
          </w:p>
        </w:tc>
      </w:tr>
      <w:tr w:rsidR="00C61BAC" w:rsidRPr="00C61BAC" w14:paraId="7090C9C5" w14:textId="77777777" w:rsidTr="00AD76AC">
        <w:tc>
          <w:tcPr>
            <w:tcW w:w="2074" w:type="dxa"/>
            <w:vAlign w:val="center"/>
          </w:tcPr>
          <w:p w14:paraId="67AA529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1741</w:t>
            </w:r>
          </w:p>
        </w:tc>
        <w:tc>
          <w:tcPr>
            <w:tcW w:w="2074" w:type="dxa"/>
            <w:vAlign w:val="center"/>
          </w:tcPr>
          <w:p w14:paraId="0C300A4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0.954</w:t>
            </w:r>
          </w:p>
        </w:tc>
        <w:tc>
          <w:tcPr>
            <w:tcW w:w="2074" w:type="dxa"/>
            <w:vAlign w:val="center"/>
          </w:tcPr>
          <w:p w14:paraId="2A073D4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1854</w:t>
            </w:r>
          </w:p>
        </w:tc>
        <w:tc>
          <w:tcPr>
            <w:tcW w:w="2074" w:type="dxa"/>
            <w:vAlign w:val="center"/>
          </w:tcPr>
          <w:p w14:paraId="72C7A84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0.9134</w:t>
            </w:r>
          </w:p>
        </w:tc>
      </w:tr>
      <w:tr w:rsidR="00C61BAC" w:rsidRPr="00C61BAC" w14:paraId="56BBD2B5" w14:textId="77777777" w:rsidTr="00AD76AC">
        <w:tc>
          <w:tcPr>
            <w:tcW w:w="2074" w:type="dxa"/>
            <w:vAlign w:val="center"/>
          </w:tcPr>
          <w:p w14:paraId="7D997A2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1853</w:t>
            </w:r>
          </w:p>
        </w:tc>
        <w:tc>
          <w:tcPr>
            <w:tcW w:w="2074" w:type="dxa"/>
            <w:vAlign w:val="center"/>
          </w:tcPr>
          <w:p w14:paraId="03EF560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0.9314</w:t>
            </w:r>
          </w:p>
        </w:tc>
        <w:tc>
          <w:tcPr>
            <w:tcW w:w="2074" w:type="dxa"/>
            <w:vAlign w:val="center"/>
          </w:tcPr>
          <w:p w14:paraId="0FC3FEC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1904</w:t>
            </w:r>
          </w:p>
        </w:tc>
        <w:tc>
          <w:tcPr>
            <w:tcW w:w="2074" w:type="dxa"/>
            <w:vAlign w:val="center"/>
          </w:tcPr>
          <w:p w14:paraId="6D11963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0.9043</w:t>
            </w:r>
          </w:p>
        </w:tc>
      </w:tr>
      <w:tr w:rsidR="00C61BAC" w:rsidRPr="00C61BAC" w14:paraId="41B1FB33" w14:textId="77777777" w:rsidTr="00AD76AC">
        <w:tc>
          <w:tcPr>
            <w:tcW w:w="2074" w:type="dxa"/>
            <w:vAlign w:val="center"/>
          </w:tcPr>
          <w:p w14:paraId="7E8F3BC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1854</w:t>
            </w:r>
          </w:p>
        </w:tc>
        <w:tc>
          <w:tcPr>
            <w:tcW w:w="2074" w:type="dxa"/>
            <w:vAlign w:val="center"/>
          </w:tcPr>
          <w:p w14:paraId="57F5FD5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0.9486</w:t>
            </w:r>
          </w:p>
        </w:tc>
        <w:tc>
          <w:tcPr>
            <w:tcW w:w="2074" w:type="dxa"/>
            <w:vAlign w:val="center"/>
          </w:tcPr>
          <w:p w14:paraId="1304D2B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1926</w:t>
            </w:r>
          </w:p>
        </w:tc>
        <w:tc>
          <w:tcPr>
            <w:tcW w:w="2074" w:type="dxa"/>
            <w:vAlign w:val="center"/>
          </w:tcPr>
          <w:p w14:paraId="3B15783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0.9918</w:t>
            </w:r>
          </w:p>
        </w:tc>
      </w:tr>
      <w:tr w:rsidR="00C61BAC" w:rsidRPr="00C61BAC" w14:paraId="0090DE4D" w14:textId="77777777" w:rsidTr="00AD76AC">
        <w:tc>
          <w:tcPr>
            <w:tcW w:w="2074" w:type="dxa"/>
            <w:vAlign w:val="center"/>
          </w:tcPr>
          <w:p w14:paraId="63FE9AD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1904</w:t>
            </w:r>
          </w:p>
        </w:tc>
        <w:tc>
          <w:tcPr>
            <w:tcW w:w="2074" w:type="dxa"/>
            <w:vAlign w:val="center"/>
          </w:tcPr>
          <w:p w14:paraId="3987C0C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0.9277</w:t>
            </w:r>
          </w:p>
        </w:tc>
        <w:tc>
          <w:tcPr>
            <w:tcW w:w="2074" w:type="dxa"/>
            <w:vAlign w:val="center"/>
          </w:tcPr>
          <w:p w14:paraId="27FAE6B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1938</w:t>
            </w:r>
          </w:p>
        </w:tc>
        <w:tc>
          <w:tcPr>
            <w:tcW w:w="2074" w:type="dxa"/>
            <w:vAlign w:val="center"/>
          </w:tcPr>
          <w:p w14:paraId="5F70AC5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0.9156</w:t>
            </w:r>
          </w:p>
        </w:tc>
      </w:tr>
      <w:tr w:rsidR="00C61BAC" w:rsidRPr="00C61BAC" w14:paraId="6EF5CB7E" w14:textId="77777777" w:rsidTr="00AD76AC">
        <w:tc>
          <w:tcPr>
            <w:tcW w:w="2074" w:type="dxa"/>
            <w:vAlign w:val="center"/>
          </w:tcPr>
          <w:p w14:paraId="50ACEF2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1926</w:t>
            </w:r>
          </w:p>
        </w:tc>
        <w:tc>
          <w:tcPr>
            <w:tcW w:w="2074" w:type="dxa"/>
            <w:vAlign w:val="center"/>
          </w:tcPr>
          <w:p w14:paraId="155EF04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0.9887</w:t>
            </w:r>
          </w:p>
        </w:tc>
        <w:tc>
          <w:tcPr>
            <w:tcW w:w="2074" w:type="dxa"/>
            <w:vAlign w:val="center"/>
          </w:tcPr>
          <w:p w14:paraId="76349B9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2119</w:t>
            </w:r>
          </w:p>
        </w:tc>
        <w:tc>
          <w:tcPr>
            <w:tcW w:w="2074" w:type="dxa"/>
            <w:vAlign w:val="center"/>
          </w:tcPr>
          <w:p w14:paraId="5B4130B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0.922</w:t>
            </w:r>
          </w:p>
        </w:tc>
      </w:tr>
      <w:tr w:rsidR="00C61BAC" w:rsidRPr="00C61BAC" w14:paraId="2F7BE236" w14:textId="77777777" w:rsidTr="00AD76AC">
        <w:tc>
          <w:tcPr>
            <w:tcW w:w="2074" w:type="dxa"/>
            <w:vAlign w:val="center"/>
          </w:tcPr>
          <w:p w14:paraId="668C8EC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1938</w:t>
            </w:r>
          </w:p>
        </w:tc>
        <w:tc>
          <w:tcPr>
            <w:tcW w:w="2074" w:type="dxa"/>
            <w:vAlign w:val="center"/>
          </w:tcPr>
          <w:p w14:paraId="394DE7E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0.9169</w:t>
            </w:r>
          </w:p>
        </w:tc>
        <w:tc>
          <w:tcPr>
            <w:tcW w:w="2074" w:type="dxa"/>
            <w:vAlign w:val="center"/>
          </w:tcPr>
          <w:p w14:paraId="7CC6FFB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2121</w:t>
            </w:r>
          </w:p>
        </w:tc>
        <w:tc>
          <w:tcPr>
            <w:tcW w:w="2074" w:type="dxa"/>
            <w:vAlign w:val="center"/>
          </w:tcPr>
          <w:p w14:paraId="794D8F3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0.9574</w:t>
            </w:r>
          </w:p>
        </w:tc>
      </w:tr>
      <w:tr w:rsidR="00C61BAC" w:rsidRPr="00C61BAC" w14:paraId="55FF617F" w14:textId="77777777" w:rsidTr="00AD76AC">
        <w:tc>
          <w:tcPr>
            <w:tcW w:w="2074" w:type="dxa"/>
            <w:vAlign w:val="center"/>
          </w:tcPr>
          <w:p w14:paraId="3EA1F22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2119</w:t>
            </w:r>
          </w:p>
        </w:tc>
        <w:tc>
          <w:tcPr>
            <w:tcW w:w="2074" w:type="dxa"/>
            <w:vAlign w:val="center"/>
          </w:tcPr>
          <w:p w14:paraId="65D2C4E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0.9427</w:t>
            </w:r>
          </w:p>
        </w:tc>
        <w:tc>
          <w:tcPr>
            <w:tcW w:w="2074" w:type="dxa"/>
            <w:vAlign w:val="center"/>
          </w:tcPr>
          <w:p w14:paraId="61D81DB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2639</w:t>
            </w:r>
          </w:p>
        </w:tc>
        <w:tc>
          <w:tcPr>
            <w:tcW w:w="2074" w:type="dxa"/>
            <w:vAlign w:val="center"/>
          </w:tcPr>
          <w:p w14:paraId="3AF7F85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0.9142</w:t>
            </w:r>
          </w:p>
        </w:tc>
      </w:tr>
      <w:tr w:rsidR="00C61BAC" w:rsidRPr="00C61BAC" w14:paraId="449E6C1E" w14:textId="77777777" w:rsidTr="00AD76AC">
        <w:tc>
          <w:tcPr>
            <w:tcW w:w="2074" w:type="dxa"/>
            <w:vAlign w:val="center"/>
          </w:tcPr>
          <w:p w14:paraId="414C25F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2121</w:t>
            </w:r>
          </w:p>
        </w:tc>
        <w:tc>
          <w:tcPr>
            <w:tcW w:w="2074" w:type="dxa"/>
            <w:vAlign w:val="center"/>
          </w:tcPr>
          <w:p w14:paraId="2158827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0.9441</w:t>
            </w:r>
          </w:p>
        </w:tc>
        <w:tc>
          <w:tcPr>
            <w:tcW w:w="2074" w:type="dxa"/>
            <w:vAlign w:val="center"/>
          </w:tcPr>
          <w:p w14:paraId="5B91E8F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2665</w:t>
            </w:r>
          </w:p>
        </w:tc>
        <w:tc>
          <w:tcPr>
            <w:tcW w:w="2074" w:type="dxa"/>
            <w:vAlign w:val="center"/>
          </w:tcPr>
          <w:p w14:paraId="07A4495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0.9568</w:t>
            </w:r>
          </w:p>
        </w:tc>
      </w:tr>
      <w:tr w:rsidR="00C61BAC" w:rsidRPr="00C61BAC" w14:paraId="03C80CE9" w14:textId="77777777" w:rsidTr="00AD76AC">
        <w:tc>
          <w:tcPr>
            <w:tcW w:w="2074" w:type="dxa"/>
            <w:vAlign w:val="center"/>
          </w:tcPr>
          <w:p w14:paraId="0CA688C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2531</w:t>
            </w:r>
          </w:p>
        </w:tc>
        <w:tc>
          <w:tcPr>
            <w:tcW w:w="2074" w:type="dxa"/>
            <w:vAlign w:val="center"/>
          </w:tcPr>
          <w:p w14:paraId="6BD8FD0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0.9189</w:t>
            </w:r>
          </w:p>
        </w:tc>
        <w:tc>
          <w:tcPr>
            <w:tcW w:w="2074" w:type="dxa"/>
            <w:vAlign w:val="center"/>
          </w:tcPr>
          <w:p w14:paraId="7E6FAFC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2811</w:t>
            </w:r>
          </w:p>
        </w:tc>
        <w:tc>
          <w:tcPr>
            <w:tcW w:w="2074" w:type="dxa"/>
            <w:vAlign w:val="center"/>
          </w:tcPr>
          <w:p w14:paraId="1DB6AAED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0.9509</w:t>
            </w:r>
          </w:p>
        </w:tc>
      </w:tr>
      <w:tr w:rsidR="00C61BAC" w:rsidRPr="00C61BAC" w14:paraId="24BF63F5" w14:textId="77777777" w:rsidTr="00AD76AC">
        <w:tc>
          <w:tcPr>
            <w:tcW w:w="2074" w:type="dxa"/>
            <w:vAlign w:val="center"/>
          </w:tcPr>
          <w:p w14:paraId="2CA3ECB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2639</w:t>
            </w:r>
          </w:p>
        </w:tc>
        <w:tc>
          <w:tcPr>
            <w:tcW w:w="2074" w:type="dxa"/>
            <w:vAlign w:val="center"/>
          </w:tcPr>
          <w:p w14:paraId="27BCC01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0.9198</w:t>
            </w:r>
          </w:p>
        </w:tc>
        <w:tc>
          <w:tcPr>
            <w:tcW w:w="2074" w:type="dxa"/>
            <w:vAlign w:val="center"/>
          </w:tcPr>
          <w:p w14:paraId="0F21C7C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2941</w:t>
            </w:r>
          </w:p>
        </w:tc>
        <w:tc>
          <w:tcPr>
            <w:tcW w:w="2074" w:type="dxa"/>
            <w:vAlign w:val="center"/>
          </w:tcPr>
          <w:p w14:paraId="1DFA41E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0.9086</w:t>
            </w:r>
          </w:p>
        </w:tc>
      </w:tr>
      <w:tr w:rsidR="00C61BAC" w:rsidRPr="00C61BAC" w14:paraId="0196E4B8" w14:textId="77777777" w:rsidTr="00AD76AC">
        <w:tc>
          <w:tcPr>
            <w:tcW w:w="2074" w:type="dxa"/>
            <w:vAlign w:val="center"/>
          </w:tcPr>
          <w:p w14:paraId="5D6A7F7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2665</w:t>
            </w:r>
          </w:p>
        </w:tc>
        <w:tc>
          <w:tcPr>
            <w:tcW w:w="2074" w:type="dxa"/>
            <w:vAlign w:val="center"/>
          </w:tcPr>
          <w:p w14:paraId="59A849A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0.97</w:t>
            </w:r>
          </w:p>
        </w:tc>
        <w:tc>
          <w:tcPr>
            <w:tcW w:w="2074" w:type="dxa"/>
            <w:vAlign w:val="center"/>
          </w:tcPr>
          <w:p w14:paraId="281D59B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2942</w:t>
            </w:r>
          </w:p>
        </w:tc>
        <w:tc>
          <w:tcPr>
            <w:tcW w:w="2074" w:type="dxa"/>
            <w:vAlign w:val="center"/>
          </w:tcPr>
          <w:p w14:paraId="09078C1D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0.9859</w:t>
            </w:r>
          </w:p>
        </w:tc>
      </w:tr>
      <w:tr w:rsidR="00C61BAC" w:rsidRPr="00C61BAC" w14:paraId="4B21F21D" w14:textId="77777777" w:rsidTr="00AD76AC">
        <w:tc>
          <w:tcPr>
            <w:tcW w:w="2074" w:type="dxa"/>
            <w:vAlign w:val="center"/>
          </w:tcPr>
          <w:p w14:paraId="14D1127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2811</w:t>
            </w:r>
          </w:p>
        </w:tc>
        <w:tc>
          <w:tcPr>
            <w:tcW w:w="2074" w:type="dxa"/>
            <w:vAlign w:val="center"/>
          </w:tcPr>
          <w:p w14:paraId="33BDBB0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0.9303</w:t>
            </w:r>
          </w:p>
        </w:tc>
        <w:tc>
          <w:tcPr>
            <w:tcW w:w="2074" w:type="dxa"/>
            <w:vAlign w:val="center"/>
          </w:tcPr>
          <w:p w14:paraId="10BD5E3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3078</w:t>
            </w:r>
          </w:p>
        </w:tc>
        <w:tc>
          <w:tcPr>
            <w:tcW w:w="2074" w:type="dxa"/>
            <w:vAlign w:val="center"/>
          </w:tcPr>
          <w:p w14:paraId="4BD5260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0.9508</w:t>
            </w:r>
          </w:p>
        </w:tc>
      </w:tr>
      <w:tr w:rsidR="00C61BAC" w:rsidRPr="00C61BAC" w14:paraId="18942EB4" w14:textId="77777777" w:rsidTr="00AD76AC">
        <w:tc>
          <w:tcPr>
            <w:tcW w:w="2074" w:type="dxa"/>
            <w:vAlign w:val="center"/>
          </w:tcPr>
          <w:p w14:paraId="705230D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2917</w:t>
            </w:r>
          </w:p>
        </w:tc>
        <w:tc>
          <w:tcPr>
            <w:tcW w:w="2074" w:type="dxa"/>
            <w:vAlign w:val="center"/>
          </w:tcPr>
          <w:p w14:paraId="1C281D3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0.9053</w:t>
            </w:r>
          </w:p>
        </w:tc>
        <w:tc>
          <w:tcPr>
            <w:tcW w:w="2074" w:type="dxa"/>
            <w:vAlign w:val="center"/>
          </w:tcPr>
          <w:p w14:paraId="49F6A07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3096</w:t>
            </w:r>
          </w:p>
        </w:tc>
        <w:tc>
          <w:tcPr>
            <w:tcW w:w="2074" w:type="dxa"/>
            <w:vAlign w:val="center"/>
          </w:tcPr>
          <w:p w14:paraId="157730B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0.9387</w:t>
            </w:r>
          </w:p>
        </w:tc>
      </w:tr>
      <w:tr w:rsidR="00C61BAC" w:rsidRPr="00C61BAC" w14:paraId="2FA3EA43" w14:textId="77777777" w:rsidTr="00AD76AC">
        <w:tc>
          <w:tcPr>
            <w:tcW w:w="2074" w:type="dxa"/>
            <w:vAlign w:val="center"/>
          </w:tcPr>
          <w:p w14:paraId="07D0638B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2941</w:t>
            </w:r>
          </w:p>
        </w:tc>
        <w:tc>
          <w:tcPr>
            <w:tcW w:w="2074" w:type="dxa"/>
            <w:vAlign w:val="center"/>
          </w:tcPr>
          <w:p w14:paraId="60878F2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0.9017</w:t>
            </w:r>
          </w:p>
        </w:tc>
        <w:tc>
          <w:tcPr>
            <w:tcW w:w="2074" w:type="dxa"/>
            <w:vAlign w:val="center"/>
          </w:tcPr>
          <w:p w14:paraId="4B8BCC3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3114</w:t>
            </w:r>
          </w:p>
        </w:tc>
        <w:tc>
          <w:tcPr>
            <w:tcW w:w="2074" w:type="dxa"/>
            <w:vAlign w:val="center"/>
          </w:tcPr>
          <w:p w14:paraId="4D256BC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0.929</w:t>
            </w:r>
          </w:p>
        </w:tc>
      </w:tr>
      <w:tr w:rsidR="00C61BAC" w:rsidRPr="00C61BAC" w14:paraId="50569B5A" w14:textId="77777777" w:rsidTr="00AD76AC">
        <w:tc>
          <w:tcPr>
            <w:tcW w:w="2074" w:type="dxa"/>
            <w:vAlign w:val="center"/>
          </w:tcPr>
          <w:p w14:paraId="3E5EDEB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2942</w:t>
            </w:r>
          </w:p>
        </w:tc>
        <w:tc>
          <w:tcPr>
            <w:tcW w:w="2074" w:type="dxa"/>
            <w:vAlign w:val="center"/>
          </w:tcPr>
          <w:p w14:paraId="5891D150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0.9899</w:t>
            </w:r>
          </w:p>
        </w:tc>
        <w:tc>
          <w:tcPr>
            <w:tcW w:w="2074" w:type="dxa"/>
            <w:vAlign w:val="center"/>
          </w:tcPr>
          <w:p w14:paraId="6D17DFE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3115</w:t>
            </w:r>
          </w:p>
        </w:tc>
        <w:tc>
          <w:tcPr>
            <w:tcW w:w="2074" w:type="dxa"/>
            <w:vAlign w:val="center"/>
          </w:tcPr>
          <w:p w14:paraId="47F6563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0.9346</w:t>
            </w:r>
          </w:p>
        </w:tc>
      </w:tr>
      <w:tr w:rsidR="00C61BAC" w:rsidRPr="00C61BAC" w14:paraId="3DBE2999" w14:textId="77777777" w:rsidTr="00AD76AC">
        <w:tc>
          <w:tcPr>
            <w:tcW w:w="2074" w:type="dxa"/>
            <w:vAlign w:val="center"/>
          </w:tcPr>
          <w:p w14:paraId="2592B2F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3078</w:t>
            </w:r>
          </w:p>
        </w:tc>
        <w:tc>
          <w:tcPr>
            <w:tcW w:w="2074" w:type="dxa"/>
            <w:vAlign w:val="center"/>
          </w:tcPr>
          <w:p w14:paraId="07E7D34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0.959</w:t>
            </w:r>
          </w:p>
        </w:tc>
        <w:tc>
          <w:tcPr>
            <w:tcW w:w="2074" w:type="dxa"/>
            <w:vAlign w:val="center"/>
          </w:tcPr>
          <w:p w14:paraId="63A1B4DE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5677</w:t>
            </w:r>
          </w:p>
        </w:tc>
        <w:tc>
          <w:tcPr>
            <w:tcW w:w="2074" w:type="dxa"/>
            <w:vAlign w:val="center"/>
          </w:tcPr>
          <w:p w14:paraId="4DA49392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0.9148</w:t>
            </w:r>
          </w:p>
        </w:tc>
      </w:tr>
      <w:tr w:rsidR="00C61BAC" w:rsidRPr="00C61BAC" w14:paraId="705579AB" w14:textId="77777777" w:rsidTr="00AD76AC">
        <w:tc>
          <w:tcPr>
            <w:tcW w:w="2074" w:type="dxa"/>
            <w:vAlign w:val="center"/>
          </w:tcPr>
          <w:p w14:paraId="434E9917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3096</w:t>
            </w:r>
          </w:p>
        </w:tc>
        <w:tc>
          <w:tcPr>
            <w:tcW w:w="2074" w:type="dxa"/>
            <w:vAlign w:val="center"/>
          </w:tcPr>
          <w:p w14:paraId="3953DE46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0.9339</w:t>
            </w:r>
          </w:p>
        </w:tc>
        <w:tc>
          <w:tcPr>
            <w:tcW w:w="2074" w:type="dxa"/>
            <w:vAlign w:val="center"/>
          </w:tcPr>
          <w:p w14:paraId="6182F1E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5704</w:t>
            </w:r>
          </w:p>
        </w:tc>
        <w:tc>
          <w:tcPr>
            <w:tcW w:w="2074" w:type="dxa"/>
            <w:vAlign w:val="center"/>
          </w:tcPr>
          <w:p w14:paraId="7786256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0.9003</w:t>
            </w:r>
          </w:p>
        </w:tc>
      </w:tr>
      <w:tr w:rsidR="00C61BAC" w:rsidRPr="00C61BAC" w14:paraId="6DF5BA66" w14:textId="77777777" w:rsidTr="00AD76AC">
        <w:tc>
          <w:tcPr>
            <w:tcW w:w="2074" w:type="dxa"/>
            <w:vAlign w:val="center"/>
          </w:tcPr>
          <w:p w14:paraId="1A297734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3114</w:t>
            </w:r>
          </w:p>
        </w:tc>
        <w:tc>
          <w:tcPr>
            <w:tcW w:w="2074" w:type="dxa"/>
            <w:vAlign w:val="center"/>
          </w:tcPr>
          <w:p w14:paraId="43CED6E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0.9431</w:t>
            </w:r>
          </w:p>
        </w:tc>
        <w:tc>
          <w:tcPr>
            <w:tcW w:w="2074" w:type="dxa"/>
            <w:vAlign w:val="center"/>
          </w:tcPr>
          <w:p w14:paraId="7116A9DD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7187</w:t>
            </w:r>
          </w:p>
        </w:tc>
        <w:tc>
          <w:tcPr>
            <w:tcW w:w="2074" w:type="dxa"/>
            <w:vAlign w:val="center"/>
          </w:tcPr>
          <w:p w14:paraId="0D7F769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0.9107</w:t>
            </w:r>
          </w:p>
        </w:tc>
      </w:tr>
      <w:tr w:rsidR="00C61BAC" w:rsidRPr="00C61BAC" w14:paraId="211B3833" w14:textId="77777777" w:rsidTr="00AD76AC">
        <w:tc>
          <w:tcPr>
            <w:tcW w:w="2074" w:type="dxa"/>
            <w:vAlign w:val="center"/>
          </w:tcPr>
          <w:p w14:paraId="06FCCDB3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3115</w:t>
            </w:r>
          </w:p>
        </w:tc>
        <w:tc>
          <w:tcPr>
            <w:tcW w:w="2074" w:type="dxa"/>
            <w:vAlign w:val="center"/>
          </w:tcPr>
          <w:p w14:paraId="2B6BFC35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0.9535</w:t>
            </w:r>
          </w:p>
        </w:tc>
        <w:tc>
          <w:tcPr>
            <w:tcW w:w="2074" w:type="dxa"/>
            <w:vAlign w:val="center"/>
          </w:tcPr>
          <w:p w14:paraId="68B74F39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5B6732F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</w:p>
        </w:tc>
      </w:tr>
      <w:tr w:rsidR="00C61BAC" w:rsidRPr="00C61BAC" w14:paraId="1F6CCD73" w14:textId="77777777" w:rsidTr="00AD76AC">
        <w:tc>
          <w:tcPr>
            <w:tcW w:w="2074" w:type="dxa"/>
            <w:vAlign w:val="center"/>
          </w:tcPr>
          <w:p w14:paraId="2C47C9C8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4242</w:t>
            </w:r>
          </w:p>
        </w:tc>
        <w:tc>
          <w:tcPr>
            <w:tcW w:w="2074" w:type="dxa"/>
            <w:vAlign w:val="center"/>
          </w:tcPr>
          <w:p w14:paraId="5914BB8C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0.9135</w:t>
            </w:r>
          </w:p>
        </w:tc>
        <w:tc>
          <w:tcPr>
            <w:tcW w:w="2074" w:type="dxa"/>
            <w:vAlign w:val="center"/>
          </w:tcPr>
          <w:p w14:paraId="0B6BC50D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4073395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</w:p>
        </w:tc>
      </w:tr>
      <w:tr w:rsidR="00C61BAC" w:rsidRPr="00C61BAC" w14:paraId="56C5A0B4" w14:textId="77777777" w:rsidTr="00AD76AC">
        <w:tc>
          <w:tcPr>
            <w:tcW w:w="2074" w:type="dxa"/>
            <w:vAlign w:val="center"/>
          </w:tcPr>
          <w:p w14:paraId="2C1289BF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5704</w:t>
            </w:r>
          </w:p>
        </w:tc>
        <w:tc>
          <w:tcPr>
            <w:tcW w:w="2074" w:type="dxa"/>
            <w:vAlign w:val="center"/>
          </w:tcPr>
          <w:p w14:paraId="5E3B3D7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  <w:r w:rsidRPr="00C61BAC">
              <w:rPr>
                <w:sz w:val="18"/>
                <w:szCs w:val="18"/>
              </w:rPr>
              <w:t>0.9109</w:t>
            </w:r>
          </w:p>
        </w:tc>
        <w:tc>
          <w:tcPr>
            <w:tcW w:w="2074" w:type="dxa"/>
            <w:vAlign w:val="center"/>
          </w:tcPr>
          <w:p w14:paraId="21B24A0A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4FCF1781" w14:textId="77777777" w:rsidR="00C61BAC" w:rsidRPr="00C61BAC" w:rsidRDefault="00C61BAC" w:rsidP="00554E50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6B3085B" w14:textId="399E8120" w:rsidR="00C61BAC" w:rsidRPr="00C61BAC" w:rsidRDefault="00C61BAC" w:rsidP="00C61BAC">
      <w:pPr>
        <w:spacing w:beforeLines="50" w:before="120"/>
        <w:rPr>
          <w:sz w:val="18"/>
          <w:szCs w:val="18"/>
        </w:rPr>
      </w:pPr>
      <w:r w:rsidRPr="00C61BAC">
        <w:rPr>
          <w:sz w:val="18"/>
          <w:szCs w:val="18"/>
        </w:rPr>
        <w:t xml:space="preserve">Notes: Direct RNA sequencing was conducted using the poly A-purified RNAs from EV71-infected Vero cells and RD cells. </w:t>
      </w:r>
      <w:r w:rsidRPr="00C61BAC">
        <w:rPr>
          <w:color w:val="000000" w:themeColor="text1"/>
          <w:sz w:val="18"/>
          <w:szCs w:val="18"/>
        </w:rPr>
        <w:t xml:space="preserve">The m5C sites shown in Figure 1D were clearly presented as data in the </w:t>
      </w:r>
      <w:r w:rsidRPr="00C61BAC">
        <w:rPr>
          <w:sz w:val="18"/>
          <w:szCs w:val="18"/>
        </w:rPr>
        <w:t xml:space="preserve">supplemental table </w:t>
      </w:r>
      <w:r w:rsidR="003111C4">
        <w:rPr>
          <w:rFonts w:eastAsiaTheme="minorEastAsia" w:hint="eastAsia"/>
          <w:sz w:val="18"/>
          <w:szCs w:val="18"/>
          <w:lang w:eastAsia="zh-CN"/>
        </w:rPr>
        <w:t>2</w:t>
      </w:r>
      <w:r w:rsidRPr="00C61BAC">
        <w:rPr>
          <w:sz w:val="18"/>
          <w:szCs w:val="18"/>
        </w:rPr>
        <w:t>.</w:t>
      </w:r>
    </w:p>
    <w:p w14:paraId="4D548BA3" w14:textId="77777777" w:rsidR="00C61BAC" w:rsidRPr="00C61BAC" w:rsidRDefault="00C61BAC" w:rsidP="00C61BAC">
      <w:pPr>
        <w:rPr>
          <w:sz w:val="18"/>
          <w:szCs w:val="18"/>
        </w:rPr>
      </w:pPr>
    </w:p>
    <w:p w14:paraId="31B0253C" w14:textId="5D4A0197" w:rsidR="00632913" w:rsidRPr="00C61BAC" w:rsidRDefault="00632913" w:rsidP="00751599">
      <w:pPr>
        <w:autoSpaceDE w:val="0"/>
        <w:autoSpaceDN w:val="0"/>
        <w:adjustRightInd w:val="0"/>
        <w:jc w:val="both"/>
        <w:rPr>
          <w:rFonts w:eastAsiaTheme="minorEastAsia"/>
          <w:b/>
          <w:bCs/>
          <w:kern w:val="24"/>
          <w:sz w:val="18"/>
          <w:szCs w:val="18"/>
          <w:lang w:eastAsia="zh-CN"/>
        </w:rPr>
        <w:sectPr w:rsidR="00632913" w:rsidRPr="00C61BAC" w:rsidSect="009005A4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20FA785" w14:textId="6B77D5C6" w:rsidR="005D5710" w:rsidRPr="00BE2758" w:rsidRDefault="00DC717E" w:rsidP="00BE2758">
      <w:pPr>
        <w:autoSpaceDE w:val="0"/>
        <w:autoSpaceDN w:val="0"/>
        <w:adjustRightInd w:val="0"/>
        <w:jc w:val="center"/>
        <w:rPr>
          <w:rFonts w:eastAsiaTheme="minorEastAsia"/>
          <w:b/>
          <w:bCs/>
          <w:kern w:val="24"/>
          <w:szCs w:val="22"/>
          <w:lang w:eastAsia="zh-CN"/>
        </w:rPr>
      </w:pPr>
      <w:r w:rsidRPr="00DC717E">
        <w:rPr>
          <w:rFonts w:eastAsiaTheme="minorEastAsia"/>
          <w:b/>
          <w:bCs/>
          <w:noProof/>
          <w:kern w:val="24"/>
          <w:szCs w:val="22"/>
          <w:lang w:eastAsia="zh-CN" w:bidi="ar-SA"/>
        </w:rPr>
        <w:lastRenderedPageBreak/>
        <w:drawing>
          <wp:inline distT="0" distB="0" distL="0" distR="0" wp14:anchorId="72F9F6F6" wp14:editId="594FF506">
            <wp:extent cx="3811905" cy="5830570"/>
            <wp:effectExtent l="0" t="0" r="0" b="0"/>
            <wp:docPr id="1" name="图片 1" descr="C:\Users\VS\Desktop\6692-\6692 R2\6692 To Prod\6692 Figure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6692-\6692 R2\6692 To Prod\6692 Figure_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5AAE" w14:textId="77777777" w:rsidR="00751599" w:rsidRPr="00C61BAC" w:rsidRDefault="00751599" w:rsidP="00751599">
      <w:pPr>
        <w:autoSpaceDE w:val="0"/>
        <w:autoSpaceDN w:val="0"/>
        <w:adjustRightInd w:val="0"/>
        <w:jc w:val="both"/>
        <w:rPr>
          <w:rFonts w:eastAsiaTheme="minorEastAsia"/>
          <w:b/>
          <w:bCs/>
          <w:kern w:val="24"/>
          <w:szCs w:val="22"/>
          <w:lang w:eastAsia="zh-CN"/>
        </w:rPr>
      </w:pPr>
    </w:p>
    <w:p w14:paraId="297E5F08" w14:textId="30C7E73D" w:rsidR="005D5710" w:rsidRPr="00C61BAC" w:rsidRDefault="005D5710" w:rsidP="00751599">
      <w:pPr>
        <w:autoSpaceDE w:val="0"/>
        <w:autoSpaceDN w:val="0"/>
        <w:adjustRightInd w:val="0"/>
        <w:spacing w:line="360" w:lineRule="auto"/>
        <w:jc w:val="both"/>
        <w:rPr>
          <w:szCs w:val="22"/>
        </w:rPr>
      </w:pPr>
      <w:r w:rsidRPr="00B73F2B">
        <w:rPr>
          <w:b/>
          <w:kern w:val="24"/>
          <w:szCs w:val="22"/>
        </w:rPr>
        <w:t>Figure S1.</w:t>
      </w:r>
      <w:r w:rsidRPr="00B73F2B">
        <w:rPr>
          <w:b/>
          <w:bCs/>
          <w:kern w:val="24"/>
          <w:szCs w:val="22"/>
        </w:rPr>
        <w:t xml:space="preserve"> </w:t>
      </w:r>
      <w:r w:rsidRPr="00B73F2B">
        <w:rPr>
          <w:szCs w:val="22"/>
        </w:rPr>
        <w:t>DNMT2</w:t>
      </w:r>
      <w:r w:rsidRPr="00B73F2B">
        <w:rPr>
          <w:rFonts w:eastAsiaTheme="minorEastAsia"/>
          <w:szCs w:val="22"/>
          <w:lang w:eastAsia="zh-CN"/>
        </w:rPr>
        <w:t>,</w:t>
      </w:r>
      <w:r w:rsidRPr="00B73F2B">
        <w:rPr>
          <w:szCs w:val="22"/>
        </w:rPr>
        <w:t xml:space="preserve"> ALYREF</w:t>
      </w:r>
      <w:r w:rsidRPr="00B73F2B">
        <w:rPr>
          <w:rFonts w:eastAsiaTheme="minorEastAsia"/>
          <w:szCs w:val="22"/>
          <w:lang w:eastAsia="zh-CN"/>
        </w:rPr>
        <w:t xml:space="preserve"> and YBX1</w:t>
      </w:r>
      <w:r w:rsidRPr="00B73F2B">
        <w:rPr>
          <w:szCs w:val="22"/>
        </w:rPr>
        <w:t xml:space="preserve"> do not affect </w:t>
      </w:r>
      <w:r w:rsidRPr="00B73F2B">
        <w:rPr>
          <w:bCs/>
          <w:kern w:val="24"/>
          <w:szCs w:val="22"/>
        </w:rPr>
        <w:t>enterovirus 71 (</w:t>
      </w:r>
      <w:r w:rsidRPr="00B73F2B">
        <w:rPr>
          <w:szCs w:val="22"/>
        </w:rPr>
        <w:t xml:space="preserve">EV71) replication. </w:t>
      </w:r>
      <w:r w:rsidR="00EF0143" w:rsidRPr="004B4ABF">
        <w:rPr>
          <w:b/>
          <w:bCs/>
          <w:szCs w:val="22"/>
        </w:rPr>
        <w:t>A, C, E</w:t>
      </w:r>
      <w:r w:rsidR="00EF0143" w:rsidRPr="00B73F2B">
        <w:rPr>
          <w:bCs/>
          <w:szCs w:val="22"/>
        </w:rPr>
        <w:t xml:space="preserve"> </w:t>
      </w:r>
      <w:r w:rsidRPr="00B73F2B">
        <w:rPr>
          <w:bCs/>
          <w:szCs w:val="22"/>
        </w:rPr>
        <w:t xml:space="preserve">EV71-infected RD cells </w:t>
      </w:r>
      <w:r w:rsidR="004B4ABF">
        <w:rPr>
          <w:bCs/>
          <w:szCs w:val="22"/>
        </w:rPr>
        <w:t xml:space="preserve">were </w:t>
      </w:r>
      <w:r w:rsidRPr="00B73F2B">
        <w:rPr>
          <w:bCs/>
          <w:szCs w:val="22"/>
        </w:rPr>
        <w:t xml:space="preserve">transfected with an empty vector or </w:t>
      </w:r>
      <w:r w:rsidR="00B73F2B">
        <w:rPr>
          <w:bCs/>
          <w:szCs w:val="22"/>
        </w:rPr>
        <w:t xml:space="preserve">indicated </w:t>
      </w:r>
      <w:r w:rsidRPr="00B73F2B">
        <w:rPr>
          <w:bCs/>
          <w:szCs w:val="22"/>
        </w:rPr>
        <w:t>plasmid</w:t>
      </w:r>
      <w:r w:rsidR="004B4ABF">
        <w:rPr>
          <w:bCs/>
          <w:szCs w:val="22"/>
        </w:rPr>
        <w:t>s.</w:t>
      </w:r>
      <w:r w:rsidRPr="00B73F2B">
        <w:rPr>
          <w:bCs/>
          <w:szCs w:val="22"/>
        </w:rPr>
        <w:t xml:space="preserve"> </w:t>
      </w:r>
      <w:r w:rsidR="004B4ABF">
        <w:rPr>
          <w:bCs/>
          <w:szCs w:val="22"/>
        </w:rPr>
        <w:t>A</w:t>
      </w:r>
      <w:r w:rsidRPr="00B73F2B">
        <w:rPr>
          <w:bCs/>
          <w:szCs w:val="22"/>
        </w:rPr>
        <w:t xml:space="preserve">t </w:t>
      </w:r>
      <w:r w:rsidRPr="00B73F2B">
        <w:rPr>
          <w:szCs w:val="22"/>
        </w:rPr>
        <w:t>12 h (left two lanes) and 24 h (right two l</w:t>
      </w:r>
      <w:r w:rsidR="008E5812" w:rsidRPr="00B73F2B">
        <w:rPr>
          <w:szCs w:val="22"/>
        </w:rPr>
        <w:t>anes)</w:t>
      </w:r>
      <w:r w:rsidR="004B4ABF">
        <w:rPr>
          <w:szCs w:val="22"/>
        </w:rPr>
        <w:t xml:space="preserve"> post-transfection, the expression levels of </w:t>
      </w:r>
      <w:r w:rsidR="004B4ABF" w:rsidRPr="00B73F2B">
        <w:rPr>
          <w:bCs/>
          <w:szCs w:val="22"/>
        </w:rPr>
        <w:t>DNMT2,</w:t>
      </w:r>
      <w:r w:rsidR="004B4ABF" w:rsidRPr="00B73F2B">
        <w:rPr>
          <w:szCs w:val="22"/>
        </w:rPr>
        <w:t xml:space="preserve"> ALYREF,</w:t>
      </w:r>
      <w:r w:rsidR="004B4ABF" w:rsidRPr="00B73F2B">
        <w:rPr>
          <w:bCs/>
          <w:szCs w:val="22"/>
        </w:rPr>
        <w:t xml:space="preserve"> </w:t>
      </w:r>
      <w:r w:rsidR="004B4ABF" w:rsidRPr="00B73F2B">
        <w:rPr>
          <w:rFonts w:eastAsiaTheme="minorEastAsia"/>
          <w:szCs w:val="22"/>
          <w:lang w:eastAsia="zh-CN"/>
        </w:rPr>
        <w:t xml:space="preserve">YBX1, </w:t>
      </w:r>
      <w:r w:rsidR="004B4ABF" w:rsidRPr="00B73F2B">
        <w:rPr>
          <w:bCs/>
          <w:szCs w:val="22"/>
        </w:rPr>
        <w:t>VP1 and Actin</w:t>
      </w:r>
      <w:r w:rsidR="004B4ABF">
        <w:rPr>
          <w:szCs w:val="22"/>
        </w:rPr>
        <w:t xml:space="preserve"> proteins were detected</w:t>
      </w:r>
      <w:r w:rsidR="008E5812" w:rsidRPr="00B73F2B">
        <w:rPr>
          <w:szCs w:val="22"/>
        </w:rPr>
        <w:t xml:space="preserve"> using the indicated Abs. </w:t>
      </w:r>
      <w:r w:rsidR="004B4ABF" w:rsidRPr="004B4ABF">
        <w:rPr>
          <w:b/>
          <w:szCs w:val="22"/>
        </w:rPr>
        <w:t>B, D, F</w:t>
      </w:r>
      <w:r w:rsidR="004B4ABF">
        <w:rPr>
          <w:szCs w:val="22"/>
        </w:rPr>
        <w:t xml:space="preserve"> </w:t>
      </w:r>
      <w:r w:rsidRPr="00B73F2B">
        <w:rPr>
          <w:szCs w:val="22"/>
        </w:rPr>
        <w:t>Numbers of progeny EV71 viruses in RD cells were measured at 12 h (left two bars) and 24 h (right two bars) and presented as a bar graph.</w:t>
      </w:r>
      <w:r w:rsidRPr="00B73F2B">
        <w:rPr>
          <w:b/>
          <w:szCs w:val="22"/>
        </w:rPr>
        <w:t xml:space="preserve"> </w:t>
      </w:r>
      <w:r w:rsidRPr="00B73F2B">
        <w:rPr>
          <w:bCs/>
          <w:szCs w:val="22"/>
        </w:rPr>
        <w:t xml:space="preserve">Unpaired Student’s </w:t>
      </w:r>
      <w:r w:rsidRPr="004B4ABF">
        <w:rPr>
          <w:bCs/>
          <w:i/>
          <w:szCs w:val="22"/>
        </w:rPr>
        <w:t>t</w:t>
      </w:r>
      <w:r w:rsidRPr="00B73F2B">
        <w:rPr>
          <w:bCs/>
          <w:szCs w:val="22"/>
        </w:rPr>
        <w:t xml:space="preserve">-tests were performed for all bar graphs, and data are presented as the means ± SEMs (n = 3). </w:t>
      </w:r>
      <w:r w:rsidRPr="00B73F2B">
        <w:rPr>
          <w:szCs w:val="22"/>
        </w:rPr>
        <w:t>*</w:t>
      </w:r>
      <w:r w:rsidRPr="00B73F2B">
        <w:rPr>
          <w:i/>
          <w:szCs w:val="22"/>
        </w:rPr>
        <w:t>P</w:t>
      </w:r>
      <w:r w:rsidRPr="00B73F2B">
        <w:rPr>
          <w:szCs w:val="22"/>
        </w:rPr>
        <w:t xml:space="preserve"> ≤ 0.05, **</w:t>
      </w:r>
      <w:r w:rsidRPr="00B73F2B">
        <w:rPr>
          <w:i/>
          <w:szCs w:val="22"/>
        </w:rPr>
        <w:t>P</w:t>
      </w:r>
      <w:r w:rsidRPr="00B73F2B">
        <w:rPr>
          <w:szCs w:val="22"/>
        </w:rPr>
        <w:t xml:space="preserve"> ≤ 0.01</w:t>
      </w:r>
      <w:r w:rsidRPr="00B73F2B">
        <w:rPr>
          <w:bCs/>
          <w:szCs w:val="22"/>
        </w:rPr>
        <w:t xml:space="preserve">. </w:t>
      </w:r>
      <w:proofErr w:type="gramStart"/>
      <w:r w:rsidRPr="00B73F2B">
        <w:rPr>
          <w:bCs/>
          <w:szCs w:val="22"/>
        </w:rPr>
        <w:t>ns</w:t>
      </w:r>
      <w:proofErr w:type="gramEnd"/>
      <w:r w:rsidRPr="00B73F2B">
        <w:rPr>
          <w:bCs/>
          <w:szCs w:val="22"/>
        </w:rPr>
        <w:t>: not significant, two-way ANOVA.</w:t>
      </w:r>
    </w:p>
    <w:p w14:paraId="70108EFE" w14:textId="77777777" w:rsidR="005D5710" w:rsidRPr="00C61BAC" w:rsidRDefault="005D5710" w:rsidP="00751599">
      <w:pPr>
        <w:jc w:val="both"/>
        <w:rPr>
          <w:szCs w:val="22"/>
        </w:rPr>
      </w:pPr>
      <w:r w:rsidRPr="00C61BAC">
        <w:rPr>
          <w:szCs w:val="22"/>
        </w:rPr>
        <w:br w:type="page"/>
      </w:r>
    </w:p>
    <w:p w14:paraId="464AA55A" w14:textId="07366013" w:rsidR="005D5710" w:rsidRPr="00C61BAC" w:rsidRDefault="00DC717E" w:rsidP="00BE2758">
      <w:pPr>
        <w:autoSpaceDE w:val="0"/>
        <w:autoSpaceDN w:val="0"/>
        <w:adjustRightInd w:val="0"/>
        <w:jc w:val="center"/>
        <w:rPr>
          <w:szCs w:val="22"/>
        </w:rPr>
      </w:pPr>
      <w:r w:rsidRPr="00DC717E">
        <w:rPr>
          <w:noProof/>
          <w:szCs w:val="22"/>
          <w:lang w:eastAsia="zh-CN" w:bidi="ar-SA"/>
        </w:rPr>
        <w:lastRenderedPageBreak/>
        <w:drawing>
          <wp:inline distT="0" distB="0" distL="0" distR="0" wp14:anchorId="413439C1" wp14:editId="012518D5">
            <wp:extent cx="4619625" cy="1935480"/>
            <wp:effectExtent l="0" t="0" r="9525" b="7620"/>
            <wp:docPr id="2" name="图片 2" descr="C:\Users\VS\Desktop\6692-\6692 R2\6692 To Prod\6692 Figure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6692-\6692 R2\6692 To Prod\6692 Figure_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718F1" w14:textId="0C8F4A4F" w:rsidR="005D5710" w:rsidRPr="00C61BAC" w:rsidRDefault="005D5710" w:rsidP="00751599">
      <w:pPr>
        <w:autoSpaceDE w:val="0"/>
        <w:autoSpaceDN w:val="0"/>
        <w:adjustRightInd w:val="0"/>
        <w:spacing w:line="360" w:lineRule="auto"/>
        <w:jc w:val="both"/>
        <w:rPr>
          <w:bCs/>
          <w:szCs w:val="22"/>
        </w:rPr>
      </w:pPr>
      <w:r w:rsidRPr="00C61BAC">
        <w:rPr>
          <w:b/>
          <w:kern w:val="24"/>
          <w:szCs w:val="22"/>
        </w:rPr>
        <w:t>Figure S2.</w:t>
      </w:r>
      <w:r w:rsidRPr="00C61BAC">
        <w:rPr>
          <w:b/>
          <w:bCs/>
          <w:kern w:val="24"/>
          <w:szCs w:val="22"/>
        </w:rPr>
        <w:t xml:space="preserve"> </w:t>
      </w:r>
      <w:r w:rsidRPr="00C61BAC">
        <w:rPr>
          <w:bCs/>
          <w:szCs w:val="22"/>
        </w:rPr>
        <w:t>5-Methylcytosine (</w:t>
      </w:r>
      <w:r w:rsidRPr="00C61BAC">
        <w:rPr>
          <w:szCs w:val="22"/>
        </w:rPr>
        <w:t xml:space="preserve">m5C) modifications promote </w:t>
      </w:r>
      <w:r w:rsidRPr="00C61BAC">
        <w:rPr>
          <w:bCs/>
          <w:kern w:val="24"/>
          <w:szCs w:val="22"/>
        </w:rPr>
        <w:t>enterovirus 71 (</w:t>
      </w:r>
      <w:r w:rsidRPr="00C61BAC">
        <w:rPr>
          <w:szCs w:val="22"/>
        </w:rPr>
        <w:t xml:space="preserve">EV71) replication. </w:t>
      </w:r>
      <w:proofErr w:type="gramStart"/>
      <w:r w:rsidR="0083192B" w:rsidRPr="0083192B">
        <w:rPr>
          <w:b/>
          <w:szCs w:val="22"/>
        </w:rPr>
        <w:t>A</w:t>
      </w:r>
      <w:r w:rsidRPr="00C61BAC">
        <w:rPr>
          <w:szCs w:val="22"/>
        </w:rPr>
        <w:t xml:space="preserve"> The</w:t>
      </w:r>
      <w:proofErr w:type="gramEnd"/>
      <w:r w:rsidRPr="00C61BAC">
        <w:rPr>
          <w:szCs w:val="22"/>
        </w:rPr>
        <w:t xml:space="preserve"> diagram of Mut-2637 and Mut-7009 EV71 strains relative with WT EV71.</w:t>
      </w:r>
      <w:r w:rsidRPr="0083192B">
        <w:rPr>
          <w:bCs/>
          <w:szCs w:val="22"/>
        </w:rPr>
        <w:t xml:space="preserve"> </w:t>
      </w:r>
      <w:r w:rsidRPr="0083192B">
        <w:rPr>
          <w:b/>
          <w:bCs/>
          <w:szCs w:val="22"/>
        </w:rPr>
        <w:t>B</w:t>
      </w:r>
      <w:r w:rsidRPr="0083192B">
        <w:rPr>
          <w:bCs/>
          <w:szCs w:val="22"/>
        </w:rPr>
        <w:t xml:space="preserve"> </w:t>
      </w:r>
      <w:r w:rsidRPr="00C61BAC">
        <w:rPr>
          <w:szCs w:val="22"/>
        </w:rPr>
        <w:t>The TCID</w:t>
      </w:r>
      <w:r w:rsidRPr="00C61BAC">
        <w:rPr>
          <w:szCs w:val="22"/>
          <w:vertAlign w:val="subscript"/>
        </w:rPr>
        <w:t>50</w:t>
      </w:r>
      <w:r w:rsidRPr="00C61BAC">
        <w:rPr>
          <w:szCs w:val="22"/>
        </w:rPr>
        <w:t xml:space="preserve"> virus titers of progeny EV71 viruses in Vero cells infected with WT or the other three mutant EV71 strains from (</w:t>
      </w:r>
      <w:r w:rsidRPr="0083192B">
        <w:rPr>
          <w:b/>
          <w:szCs w:val="22"/>
        </w:rPr>
        <w:t>A</w:t>
      </w:r>
      <w:r w:rsidRPr="00C61BAC">
        <w:rPr>
          <w:szCs w:val="22"/>
        </w:rPr>
        <w:t xml:space="preserve">) were measured at multiple time points (0, 6, 12, 18, and 24 h) and presented as a line chart. </w:t>
      </w:r>
      <w:r w:rsidRPr="00C61BAC">
        <w:rPr>
          <w:bCs/>
          <w:szCs w:val="22"/>
        </w:rPr>
        <w:t xml:space="preserve">Unpaired Student’s </w:t>
      </w:r>
      <w:r w:rsidRPr="0083192B">
        <w:rPr>
          <w:bCs/>
          <w:i/>
          <w:szCs w:val="22"/>
        </w:rPr>
        <w:t>t</w:t>
      </w:r>
      <w:r w:rsidRPr="00C61BAC">
        <w:rPr>
          <w:bCs/>
          <w:szCs w:val="22"/>
        </w:rPr>
        <w:t>-tests were performed for the line chart, and data are presented as the means ± SEMs (n = 3).</w:t>
      </w:r>
      <w:r w:rsidRPr="00C61BAC">
        <w:rPr>
          <w:szCs w:val="22"/>
        </w:rPr>
        <w:t xml:space="preserve"> </w:t>
      </w:r>
      <w:r w:rsidR="003111C4">
        <w:rPr>
          <w:rFonts w:eastAsiaTheme="minorEastAsia" w:hint="eastAsia"/>
          <w:szCs w:val="22"/>
          <w:lang w:eastAsia="zh-CN"/>
        </w:rPr>
        <w:t>*</w:t>
      </w:r>
      <w:r w:rsidRPr="00C61BAC">
        <w:rPr>
          <w:szCs w:val="22"/>
        </w:rPr>
        <w:t>**</w:t>
      </w:r>
      <w:r w:rsidRPr="0083192B">
        <w:rPr>
          <w:i/>
          <w:szCs w:val="22"/>
        </w:rPr>
        <w:t>P</w:t>
      </w:r>
      <w:r w:rsidRPr="00C61BAC">
        <w:rPr>
          <w:szCs w:val="22"/>
        </w:rPr>
        <w:t xml:space="preserve"> ≤ 0.</w:t>
      </w:r>
      <w:r w:rsidR="003111C4">
        <w:rPr>
          <w:rFonts w:eastAsiaTheme="minorEastAsia" w:hint="eastAsia"/>
          <w:szCs w:val="22"/>
          <w:lang w:eastAsia="zh-CN"/>
        </w:rPr>
        <w:t>0</w:t>
      </w:r>
      <w:r w:rsidRPr="00C61BAC">
        <w:rPr>
          <w:szCs w:val="22"/>
        </w:rPr>
        <w:t>01</w:t>
      </w:r>
      <w:r w:rsidRPr="00C61BAC">
        <w:rPr>
          <w:bCs/>
          <w:szCs w:val="22"/>
        </w:rPr>
        <w:t>.</w:t>
      </w:r>
    </w:p>
    <w:p w14:paraId="2514AFC4" w14:textId="77777777" w:rsidR="005D5710" w:rsidRPr="00C61BAC" w:rsidRDefault="005D5710" w:rsidP="00751599">
      <w:pPr>
        <w:jc w:val="both"/>
        <w:rPr>
          <w:szCs w:val="22"/>
        </w:rPr>
      </w:pPr>
      <w:r w:rsidRPr="00C61BAC">
        <w:rPr>
          <w:szCs w:val="22"/>
        </w:rPr>
        <w:br w:type="page"/>
      </w:r>
    </w:p>
    <w:p w14:paraId="25A7C05B" w14:textId="7364786E" w:rsidR="005D5710" w:rsidRPr="00C61BAC" w:rsidRDefault="00DC717E" w:rsidP="00BE2758">
      <w:pPr>
        <w:autoSpaceDE w:val="0"/>
        <w:autoSpaceDN w:val="0"/>
        <w:adjustRightInd w:val="0"/>
        <w:jc w:val="center"/>
        <w:rPr>
          <w:szCs w:val="22"/>
        </w:rPr>
      </w:pPr>
      <w:r w:rsidRPr="00DC717E">
        <w:rPr>
          <w:noProof/>
          <w:szCs w:val="22"/>
          <w:lang w:eastAsia="zh-CN" w:bidi="ar-SA"/>
        </w:rPr>
        <w:lastRenderedPageBreak/>
        <w:drawing>
          <wp:inline distT="0" distB="0" distL="0" distR="0" wp14:anchorId="0001DD2A" wp14:editId="09BB597B">
            <wp:extent cx="4981575" cy="6816725"/>
            <wp:effectExtent l="0" t="0" r="9525" b="3175"/>
            <wp:docPr id="3" name="图片 3" descr="C:\Users\VS\Desktop\6692-\6692 R2\6692 To Prod\6692 Figure_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6692-\6692 R2\6692 To Prod\6692 Figure_S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8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27D8" w14:textId="77777777" w:rsidR="005D5710" w:rsidRPr="00C61BAC" w:rsidRDefault="005D5710" w:rsidP="00751599">
      <w:pPr>
        <w:autoSpaceDE w:val="0"/>
        <w:autoSpaceDN w:val="0"/>
        <w:adjustRightInd w:val="0"/>
        <w:spacing w:line="360" w:lineRule="auto"/>
        <w:jc w:val="both"/>
        <w:rPr>
          <w:b/>
          <w:bCs/>
          <w:kern w:val="24"/>
          <w:szCs w:val="22"/>
        </w:rPr>
      </w:pPr>
    </w:p>
    <w:p w14:paraId="1CF256E2" w14:textId="7DC4ECC0" w:rsidR="005D5710" w:rsidRPr="00C61BAC" w:rsidRDefault="005D5710" w:rsidP="00751599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Cs w:val="22"/>
          <w:lang w:eastAsia="zh-CN"/>
        </w:rPr>
      </w:pPr>
      <w:r w:rsidRPr="00C61BAC">
        <w:rPr>
          <w:b/>
          <w:kern w:val="24"/>
          <w:szCs w:val="22"/>
        </w:rPr>
        <w:t>Figure S3.</w:t>
      </w:r>
      <w:r w:rsidRPr="00C61BAC">
        <w:rPr>
          <w:kern w:val="24"/>
          <w:szCs w:val="22"/>
        </w:rPr>
        <w:t xml:space="preserve"> </w:t>
      </w:r>
      <w:r w:rsidRPr="00C61BAC">
        <w:rPr>
          <w:szCs w:val="22"/>
        </w:rPr>
        <w:t xml:space="preserve">NSUN2 targets VP1 for binding in an RNA-independent manner and inhibits its K48 ubiquitination. </w:t>
      </w:r>
      <w:proofErr w:type="gramStart"/>
      <w:r w:rsidRPr="00B04AED">
        <w:rPr>
          <w:b/>
          <w:szCs w:val="22"/>
        </w:rPr>
        <w:t>A</w:t>
      </w:r>
      <w:r w:rsidR="00B04AED">
        <w:rPr>
          <w:b/>
          <w:szCs w:val="22"/>
        </w:rPr>
        <w:t xml:space="preserve"> </w:t>
      </w:r>
      <w:r w:rsidRPr="00C61BAC">
        <w:rPr>
          <w:szCs w:val="22"/>
        </w:rPr>
        <w:t>The</w:t>
      </w:r>
      <w:proofErr w:type="gramEnd"/>
      <w:r w:rsidRPr="00C61BAC">
        <w:rPr>
          <w:szCs w:val="22"/>
        </w:rPr>
        <w:t xml:space="preserve"> table presents one of the proteins pulled down with NSUN2, specifically VP1, and the indicated scores according to the mass spectrum (MS) analysis.</w:t>
      </w:r>
      <w:r w:rsidRPr="00B04AED">
        <w:rPr>
          <w:b/>
          <w:szCs w:val="22"/>
        </w:rPr>
        <w:t xml:space="preserve"> </w:t>
      </w:r>
      <w:r w:rsidR="00B04AED" w:rsidRPr="00B04AED">
        <w:rPr>
          <w:rFonts w:eastAsiaTheme="minorEastAsia"/>
          <w:b/>
          <w:szCs w:val="22"/>
          <w:lang w:eastAsia="zh-CN"/>
        </w:rPr>
        <w:t>B</w:t>
      </w:r>
      <w:r w:rsidRPr="00C61BAC">
        <w:rPr>
          <w:rFonts w:eastAsiaTheme="minorEastAsia"/>
          <w:szCs w:val="22"/>
          <w:lang w:eastAsia="zh-CN"/>
        </w:rPr>
        <w:t xml:space="preserve"> VP1 targets NSUN2 for binding. </w:t>
      </w:r>
      <w:r w:rsidRPr="00C61BAC">
        <w:rPr>
          <w:szCs w:val="22"/>
        </w:rPr>
        <w:t xml:space="preserve">Co-IP samples using anti-Flag Abs (right 2 lanes) and input samples (left lane) obtained from RD cells </w:t>
      </w:r>
      <w:r w:rsidRPr="00C61BAC">
        <w:rPr>
          <w:rFonts w:eastAsiaTheme="minorEastAsia"/>
          <w:szCs w:val="22"/>
          <w:lang w:eastAsia="zh-CN"/>
        </w:rPr>
        <w:t xml:space="preserve">expressing exogenous NSUN2 and VP1 </w:t>
      </w:r>
      <w:r w:rsidRPr="00C61BAC">
        <w:rPr>
          <w:szCs w:val="22"/>
        </w:rPr>
        <w:t>were examined using the indicated Abs</w:t>
      </w:r>
      <w:r w:rsidRPr="00C61BAC">
        <w:rPr>
          <w:rFonts w:eastAsiaTheme="minorEastAsia"/>
          <w:szCs w:val="22"/>
          <w:lang w:eastAsia="zh-CN"/>
        </w:rPr>
        <w:t xml:space="preserve">. </w:t>
      </w:r>
      <w:r w:rsidRPr="00B04AED">
        <w:rPr>
          <w:rFonts w:eastAsiaTheme="minorEastAsia"/>
          <w:b/>
          <w:szCs w:val="22"/>
          <w:lang w:eastAsia="zh-CN"/>
        </w:rPr>
        <w:t>C</w:t>
      </w:r>
      <w:r w:rsidR="00B04AED" w:rsidRPr="00B04AED">
        <w:rPr>
          <w:rFonts w:eastAsiaTheme="minorEastAsia"/>
          <w:b/>
          <w:szCs w:val="22"/>
          <w:lang w:eastAsia="zh-CN"/>
        </w:rPr>
        <w:t>,</w:t>
      </w:r>
      <w:r w:rsidRPr="00B04AED">
        <w:rPr>
          <w:b/>
          <w:szCs w:val="22"/>
        </w:rPr>
        <w:t xml:space="preserve"> </w:t>
      </w:r>
      <w:r w:rsidRPr="00B04AED">
        <w:rPr>
          <w:rFonts w:eastAsiaTheme="minorEastAsia"/>
          <w:b/>
          <w:szCs w:val="22"/>
          <w:lang w:eastAsia="zh-CN"/>
        </w:rPr>
        <w:t>D</w:t>
      </w:r>
      <w:r w:rsidRPr="00C61BAC">
        <w:rPr>
          <w:szCs w:val="22"/>
        </w:rPr>
        <w:t xml:space="preserve"> NSUN2 targets VP1 for binding in an RNA-independent manner</w:t>
      </w:r>
      <w:r w:rsidRPr="00C61BAC">
        <w:rPr>
          <w:rFonts w:eastAsiaTheme="minorEastAsia"/>
          <w:szCs w:val="22"/>
          <w:lang w:eastAsia="zh-CN"/>
        </w:rPr>
        <w:t>.</w:t>
      </w:r>
      <w:r w:rsidRPr="00C61BAC">
        <w:rPr>
          <w:szCs w:val="22"/>
        </w:rPr>
        <w:t xml:space="preserve"> Co-</w:t>
      </w:r>
      <w:r w:rsidRPr="00C61BAC">
        <w:rPr>
          <w:szCs w:val="22"/>
        </w:rPr>
        <w:lastRenderedPageBreak/>
        <w:t>IP samples obtained from the RNase A-treated RD cells expressing NSUN2 and VP1 using anti-NSUN2 (</w:t>
      </w:r>
      <w:r w:rsidRPr="00B04AED">
        <w:rPr>
          <w:rFonts w:eastAsiaTheme="minorEastAsia"/>
          <w:b/>
          <w:szCs w:val="22"/>
          <w:lang w:eastAsia="zh-CN"/>
        </w:rPr>
        <w:t>C</w:t>
      </w:r>
      <w:r w:rsidRPr="00C61BAC">
        <w:rPr>
          <w:szCs w:val="22"/>
        </w:rPr>
        <w:t>) or anti-Flag (</w:t>
      </w:r>
      <w:r w:rsidRPr="00B04AED">
        <w:rPr>
          <w:rFonts w:eastAsiaTheme="minorEastAsia"/>
          <w:b/>
          <w:szCs w:val="22"/>
          <w:lang w:eastAsia="zh-CN"/>
        </w:rPr>
        <w:t>D</w:t>
      </w:r>
      <w:r w:rsidRPr="00C61BAC">
        <w:rPr>
          <w:szCs w:val="22"/>
        </w:rPr>
        <w:t xml:space="preserve">) and input samples were separately examined using the indicated Abs. </w:t>
      </w:r>
      <w:r w:rsidR="00B04AED" w:rsidRPr="00B04AED">
        <w:rPr>
          <w:rFonts w:eastAsiaTheme="minorEastAsia"/>
          <w:b/>
          <w:szCs w:val="22"/>
          <w:lang w:eastAsia="zh-CN"/>
        </w:rPr>
        <w:t>E</w:t>
      </w:r>
      <w:r w:rsidRPr="00C61BAC">
        <w:rPr>
          <w:rFonts w:eastAsiaTheme="minorEastAsia"/>
          <w:szCs w:val="22"/>
          <w:lang w:eastAsia="zh-CN"/>
        </w:rPr>
        <w:t xml:space="preserve"> </w:t>
      </w:r>
      <w:r w:rsidRPr="00C61BAC">
        <w:rPr>
          <w:rFonts w:eastAsiaTheme="minorEastAsia"/>
          <w:bCs/>
          <w:szCs w:val="22"/>
          <w:lang w:eastAsia="zh-CN"/>
        </w:rPr>
        <w:t>Exogenous VP1 did not affect NSUN2 expression</w:t>
      </w:r>
      <w:r w:rsidRPr="00C61BAC">
        <w:rPr>
          <w:bCs/>
          <w:szCs w:val="22"/>
        </w:rPr>
        <w:t xml:space="preserve">. Levels of NSUN2, VP1 and </w:t>
      </w:r>
      <w:r w:rsidRPr="00C61BAC">
        <w:rPr>
          <w:rFonts w:eastAsiaTheme="minorEastAsia"/>
          <w:bCs/>
          <w:szCs w:val="22"/>
          <w:lang w:eastAsia="zh-CN"/>
        </w:rPr>
        <w:t>Actin</w:t>
      </w:r>
      <w:r w:rsidRPr="00C61BAC">
        <w:rPr>
          <w:bCs/>
          <w:szCs w:val="22"/>
        </w:rPr>
        <w:t xml:space="preserve"> were measured in RD cells co-transfected with a constant amount of NSUN2 plasmid and an increasing amount of VP1 plasmid using the indicated Abs. </w:t>
      </w:r>
      <w:r w:rsidRPr="00C61BAC">
        <w:rPr>
          <w:rFonts w:eastAsiaTheme="minorEastAsia"/>
          <w:bCs/>
          <w:szCs w:val="22"/>
          <w:lang w:eastAsia="zh-CN"/>
        </w:rPr>
        <w:t>E</w:t>
      </w:r>
      <w:r w:rsidRPr="00C61BAC">
        <w:rPr>
          <w:bCs/>
          <w:szCs w:val="22"/>
        </w:rPr>
        <w:t xml:space="preserve">mpty vectors were </w:t>
      </w:r>
      <w:r w:rsidRPr="00C61BAC">
        <w:rPr>
          <w:rFonts w:eastAsiaTheme="minorEastAsia"/>
          <w:bCs/>
          <w:szCs w:val="22"/>
          <w:lang w:eastAsia="zh-CN"/>
        </w:rPr>
        <w:t>supplemented for</w:t>
      </w:r>
      <w:r w:rsidRPr="00C61BAC">
        <w:rPr>
          <w:bCs/>
          <w:szCs w:val="22"/>
        </w:rPr>
        <w:t xml:space="preserve"> equal amounts of </w:t>
      </w:r>
      <w:r w:rsidRPr="00C61BAC">
        <w:rPr>
          <w:rFonts w:eastAsiaTheme="minorEastAsia"/>
          <w:bCs/>
          <w:szCs w:val="22"/>
          <w:lang w:eastAsia="zh-CN"/>
        </w:rPr>
        <w:t xml:space="preserve">transfected </w:t>
      </w:r>
      <w:r w:rsidRPr="00C61BAC">
        <w:rPr>
          <w:bCs/>
          <w:szCs w:val="22"/>
        </w:rPr>
        <w:t>plasmids.</w:t>
      </w:r>
      <w:r w:rsidRPr="00C61BAC">
        <w:rPr>
          <w:rFonts w:eastAsiaTheme="minorEastAsia"/>
          <w:szCs w:val="22"/>
          <w:lang w:eastAsia="zh-CN"/>
        </w:rPr>
        <w:t xml:space="preserve"> </w:t>
      </w:r>
      <w:r w:rsidR="00B04AED" w:rsidRPr="00B04AED">
        <w:rPr>
          <w:rFonts w:eastAsiaTheme="minorEastAsia"/>
          <w:b/>
          <w:szCs w:val="22"/>
          <w:lang w:eastAsia="zh-CN"/>
        </w:rPr>
        <w:t>F</w:t>
      </w:r>
      <w:r w:rsidRPr="00C61BAC">
        <w:rPr>
          <w:rFonts w:eastAsiaTheme="minorEastAsia"/>
          <w:szCs w:val="22"/>
          <w:lang w:eastAsia="zh-CN"/>
        </w:rPr>
        <w:t xml:space="preserve"> VP1 interacts with NSUN2 via its N-terminus. </w:t>
      </w:r>
      <w:r w:rsidRPr="00C61BAC">
        <w:rPr>
          <w:szCs w:val="22"/>
        </w:rPr>
        <w:t xml:space="preserve">Co-IP </w:t>
      </w:r>
      <w:r w:rsidRPr="00C61BAC">
        <w:rPr>
          <w:rFonts w:eastAsiaTheme="minorEastAsia"/>
          <w:szCs w:val="22"/>
          <w:lang w:eastAsia="zh-CN"/>
        </w:rPr>
        <w:t>samples (top two panels) obtained from HEK293T</w:t>
      </w:r>
      <w:r w:rsidRPr="00C61BAC">
        <w:rPr>
          <w:szCs w:val="22"/>
        </w:rPr>
        <w:t xml:space="preserve"> cells </w:t>
      </w:r>
      <w:r w:rsidRPr="00C61BAC">
        <w:rPr>
          <w:rFonts w:eastAsiaTheme="minorEastAsia"/>
          <w:szCs w:val="22"/>
          <w:lang w:eastAsia="zh-CN"/>
        </w:rPr>
        <w:t xml:space="preserve">expressing exogenous NSUN2 and VP1 (left two lanes) or two truncated mutants </w:t>
      </w:r>
      <w:r w:rsidR="00B04AED">
        <w:rPr>
          <w:rFonts w:eastAsiaTheme="minorEastAsia"/>
          <w:bCs/>
          <w:szCs w:val="22"/>
          <w:lang w:eastAsia="zh-CN"/>
        </w:rPr>
        <w:t>[</w:t>
      </w:r>
      <w:r w:rsidRPr="00C61BAC">
        <w:rPr>
          <w:rFonts w:eastAsiaTheme="minorEastAsia"/>
          <w:bCs/>
          <w:szCs w:val="22"/>
          <w:lang w:eastAsia="zh-CN"/>
        </w:rPr>
        <w:t>VP1(1</w:t>
      </w:r>
      <w:bookmarkStart w:id="5" w:name="OLE_LINK42"/>
      <w:bookmarkStart w:id="6" w:name="OLE_LINK43"/>
      <w:bookmarkStart w:id="7" w:name="OLE_LINK75"/>
      <w:bookmarkStart w:id="8" w:name="OLE_LINK78"/>
      <w:r w:rsidR="00B04AED" w:rsidRPr="00D9060A">
        <w:rPr>
          <w:rFonts w:eastAsia="宋体"/>
        </w:rPr>
        <w:t>–</w:t>
      </w:r>
      <w:bookmarkEnd w:id="5"/>
      <w:bookmarkEnd w:id="6"/>
      <w:bookmarkEnd w:id="7"/>
      <w:bookmarkEnd w:id="8"/>
      <w:r w:rsidRPr="00C61BAC">
        <w:rPr>
          <w:rFonts w:eastAsiaTheme="minorEastAsia"/>
          <w:bCs/>
          <w:szCs w:val="22"/>
          <w:lang w:eastAsia="zh-CN"/>
        </w:rPr>
        <w:t>149) and VP1(150</w:t>
      </w:r>
      <w:r w:rsidR="00B04AED">
        <w:rPr>
          <w:rFonts w:eastAsia="宋体"/>
        </w:rPr>
        <w:t>–</w:t>
      </w:r>
      <w:r w:rsidRPr="00C61BAC">
        <w:rPr>
          <w:rFonts w:eastAsiaTheme="minorEastAsia"/>
          <w:bCs/>
          <w:szCs w:val="22"/>
          <w:lang w:eastAsia="zh-CN"/>
        </w:rPr>
        <w:t>297)</w:t>
      </w:r>
      <w:r w:rsidR="00B04AED">
        <w:rPr>
          <w:rFonts w:eastAsiaTheme="minorEastAsia"/>
          <w:bCs/>
          <w:szCs w:val="22"/>
          <w:lang w:eastAsia="zh-CN"/>
        </w:rPr>
        <w:t>]</w:t>
      </w:r>
      <w:r w:rsidRPr="00C61BAC">
        <w:rPr>
          <w:rFonts w:eastAsiaTheme="minorEastAsia"/>
          <w:bCs/>
          <w:szCs w:val="22"/>
          <w:lang w:eastAsia="zh-CN"/>
        </w:rPr>
        <w:t xml:space="preserve"> using anti-</w:t>
      </w:r>
      <w:proofErr w:type="spellStart"/>
      <w:r w:rsidRPr="00C61BAC">
        <w:rPr>
          <w:rFonts w:eastAsiaTheme="minorEastAsia"/>
          <w:bCs/>
          <w:szCs w:val="22"/>
          <w:lang w:eastAsia="zh-CN"/>
        </w:rPr>
        <w:t>Myc</w:t>
      </w:r>
      <w:proofErr w:type="spellEnd"/>
      <w:r w:rsidRPr="00C61BAC">
        <w:rPr>
          <w:rFonts w:eastAsiaTheme="minorEastAsia"/>
          <w:bCs/>
          <w:szCs w:val="22"/>
          <w:lang w:eastAsia="zh-CN"/>
        </w:rPr>
        <w:t xml:space="preserve"> Abs and input samples (bottom 2 panels) were examined using the indicated Abs.</w:t>
      </w:r>
      <w:r w:rsidRPr="00C61BAC">
        <w:rPr>
          <w:szCs w:val="22"/>
        </w:rPr>
        <w:t xml:space="preserve"> </w:t>
      </w:r>
      <w:r w:rsidRPr="00B04AED">
        <w:rPr>
          <w:rFonts w:eastAsiaTheme="minorEastAsia"/>
          <w:b/>
          <w:szCs w:val="22"/>
          <w:lang w:eastAsia="zh-CN"/>
        </w:rPr>
        <w:t>G</w:t>
      </w:r>
      <w:r w:rsidRPr="00C61BAC">
        <w:rPr>
          <w:szCs w:val="22"/>
        </w:rPr>
        <w:t xml:space="preserve"> </w:t>
      </w:r>
      <w:r w:rsidRPr="00C61BAC">
        <w:rPr>
          <w:bCs/>
          <w:szCs w:val="22"/>
        </w:rPr>
        <w:t>IP samples obtained from HEK293T cells expressing exogenous VP1 and mutant ubiquitin (only contain K48) with (left lane) or without (right lane) exogenous NSUN2 using anti-Flag Abs. Levels of VP1 ubiquitination were measured using anti-HA Abs (top panel), and input samples were measured using the indicated Abs (bottom three panels).</w:t>
      </w:r>
    </w:p>
    <w:p w14:paraId="17FBE3E3" w14:textId="77777777" w:rsidR="005D5710" w:rsidRPr="00C61BAC" w:rsidRDefault="005D5710" w:rsidP="00751599">
      <w:pPr>
        <w:jc w:val="both"/>
        <w:rPr>
          <w:szCs w:val="22"/>
        </w:rPr>
      </w:pPr>
      <w:r w:rsidRPr="00C61BAC">
        <w:rPr>
          <w:szCs w:val="22"/>
        </w:rPr>
        <w:br w:type="page"/>
      </w:r>
    </w:p>
    <w:p w14:paraId="35622F64" w14:textId="328EEEA9" w:rsidR="005D5710" w:rsidRPr="00C61BAC" w:rsidRDefault="00DC717E" w:rsidP="00BE2758">
      <w:pPr>
        <w:autoSpaceDE w:val="0"/>
        <w:autoSpaceDN w:val="0"/>
        <w:adjustRightInd w:val="0"/>
        <w:jc w:val="center"/>
        <w:rPr>
          <w:bCs/>
          <w:szCs w:val="22"/>
        </w:rPr>
      </w:pPr>
      <w:r w:rsidRPr="00DC717E">
        <w:rPr>
          <w:bCs/>
          <w:noProof/>
          <w:szCs w:val="22"/>
          <w:lang w:eastAsia="zh-CN" w:bidi="ar-SA"/>
        </w:rPr>
        <w:lastRenderedPageBreak/>
        <w:drawing>
          <wp:inline distT="0" distB="0" distL="0" distR="0" wp14:anchorId="71E2AD34" wp14:editId="03BADBCD">
            <wp:extent cx="5842635" cy="6543040"/>
            <wp:effectExtent l="0" t="0" r="5715" b="0"/>
            <wp:docPr id="4" name="图片 4" descr="C:\Users\VS\Desktop\6692-\6692 R2\6692 To Prod\6692 Figure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6692-\6692 R2\6692 To Prod\6692 Figure_S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5F69F3A8" w14:textId="77777777" w:rsidR="00751599" w:rsidRPr="00C61BAC" w:rsidRDefault="00751599" w:rsidP="00751599">
      <w:pPr>
        <w:jc w:val="both"/>
        <w:rPr>
          <w:b/>
          <w:bCs/>
          <w:kern w:val="24"/>
          <w:szCs w:val="22"/>
        </w:rPr>
      </w:pPr>
    </w:p>
    <w:p w14:paraId="1D71D9BC" w14:textId="7785A696" w:rsidR="00D13171" w:rsidRPr="00C61BAC" w:rsidRDefault="005D5710" w:rsidP="006E3604">
      <w:pPr>
        <w:adjustRightInd w:val="0"/>
        <w:snapToGrid w:val="0"/>
        <w:spacing w:line="360" w:lineRule="auto"/>
        <w:jc w:val="both"/>
        <w:rPr>
          <w:bCs/>
          <w:szCs w:val="22"/>
        </w:rPr>
      </w:pPr>
      <w:r w:rsidRPr="00C61BAC">
        <w:rPr>
          <w:b/>
          <w:kern w:val="24"/>
          <w:szCs w:val="22"/>
        </w:rPr>
        <w:t>Figure S4.</w:t>
      </w:r>
      <w:r w:rsidRPr="00C61BAC">
        <w:rPr>
          <w:b/>
          <w:bCs/>
          <w:kern w:val="24"/>
          <w:szCs w:val="22"/>
        </w:rPr>
        <w:t xml:space="preserve"> </w:t>
      </w:r>
      <w:r w:rsidRPr="00C61BAC">
        <w:rPr>
          <w:bCs/>
          <w:szCs w:val="22"/>
        </w:rPr>
        <w:t xml:space="preserve">A mutant </w:t>
      </w:r>
      <w:r w:rsidRPr="00C61BAC">
        <w:rPr>
          <w:bCs/>
          <w:kern w:val="24"/>
          <w:szCs w:val="22"/>
        </w:rPr>
        <w:t>enterovirus 71 (</w:t>
      </w:r>
      <w:r w:rsidRPr="00C61BAC">
        <w:rPr>
          <w:szCs w:val="22"/>
        </w:rPr>
        <w:t xml:space="preserve">EV71) strain (Mut-1460) lacking </w:t>
      </w:r>
      <w:r w:rsidRPr="00C61BAC">
        <w:rPr>
          <w:bCs/>
          <w:szCs w:val="22"/>
        </w:rPr>
        <w:t>5-methylcytosine (</w:t>
      </w:r>
      <w:r w:rsidRPr="00C61BAC">
        <w:rPr>
          <w:szCs w:val="22"/>
        </w:rPr>
        <w:t xml:space="preserve">m5C)-modified residues exhibits significantly attenuated pathogenicity in mice. </w:t>
      </w:r>
      <w:r w:rsidRPr="006E3604">
        <w:rPr>
          <w:b/>
          <w:szCs w:val="22"/>
        </w:rPr>
        <w:t>A</w:t>
      </w:r>
      <w:r w:rsidRPr="00C61BAC">
        <w:rPr>
          <w:szCs w:val="22"/>
        </w:rPr>
        <w:t xml:space="preserve"> Mice were separately challenged </w:t>
      </w:r>
      <w:r w:rsidRPr="00C61BAC">
        <w:rPr>
          <w:bCs/>
          <w:szCs w:val="22"/>
        </w:rPr>
        <w:t>with the same numbers (10</w:t>
      </w:r>
      <w:r w:rsidRPr="00C61BAC">
        <w:rPr>
          <w:bCs/>
          <w:szCs w:val="22"/>
          <w:vertAlign w:val="superscript"/>
        </w:rPr>
        <w:t>5</w:t>
      </w:r>
      <w:r w:rsidRPr="00C61BAC">
        <w:rPr>
          <w:bCs/>
          <w:szCs w:val="22"/>
        </w:rPr>
        <w:t xml:space="preserve"> pfu) of</w:t>
      </w:r>
      <w:r w:rsidR="00874EA7">
        <w:rPr>
          <w:bCs/>
          <w:szCs w:val="22"/>
        </w:rPr>
        <w:t xml:space="preserve"> wild-type</w:t>
      </w:r>
      <w:r w:rsidRPr="00C61BAC">
        <w:rPr>
          <w:bCs/>
          <w:szCs w:val="22"/>
        </w:rPr>
        <w:t xml:space="preserve"> (</w:t>
      </w:r>
      <w:r w:rsidR="00874EA7" w:rsidRPr="00C61BAC">
        <w:rPr>
          <w:bCs/>
          <w:szCs w:val="22"/>
        </w:rPr>
        <w:t>WT</w:t>
      </w:r>
      <w:r w:rsidR="00874EA7">
        <w:rPr>
          <w:bCs/>
          <w:szCs w:val="22"/>
        </w:rPr>
        <w:t>,</w:t>
      </w:r>
      <w:r w:rsidR="00874EA7" w:rsidRPr="00C61BAC">
        <w:rPr>
          <w:bCs/>
          <w:szCs w:val="22"/>
        </w:rPr>
        <w:t xml:space="preserve"> </w:t>
      </w:r>
      <w:r w:rsidRPr="00C61BAC">
        <w:rPr>
          <w:bCs/>
          <w:szCs w:val="22"/>
        </w:rPr>
        <w:t>yellow) or m5C-mutant (Mut-1460) (green) EV71 strains, and DMEM was set as control (vehicle) (red). Each group consisted of seven mice, and the indicated survival time was measured and presented as a line chart. A log-rank (Mantel-Cox) test was performed (*</w:t>
      </w:r>
      <w:r w:rsidRPr="006E3604">
        <w:rPr>
          <w:bCs/>
          <w:i/>
          <w:szCs w:val="22"/>
        </w:rPr>
        <w:t>P</w:t>
      </w:r>
      <w:r w:rsidRPr="00C61BAC">
        <w:rPr>
          <w:bCs/>
          <w:szCs w:val="22"/>
        </w:rPr>
        <w:t xml:space="preserve"> ≤ 0.05, **</w:t>
      </w:r>
      <w:r w:rsidRPr="006E3604">
        <w:rPr>
          <w:bCs/>
          <w:i/>
          <w:szCs w:val="22"/>
        </w:rPr>
        <w:t>P</w:t>
      </w:r>
      <w:r w:rsidRPr="00C61BAC">
        <w:rPr>
          <w:bCs/>
          <w:szCs w:val="22"/>
        </w:rPr>
        <w:t xml:space="preserve"> ≤ 0.01). </w:t>
      </w:r>
      <w:r w:rsidRPr="006E3604">
        <w:rPr>
          <w:b/>
          <w:bCs/>
          <w:szCs w:val="22"/>
        </w:rPr>
        <w:t>B</w:t>
      </w:r>
      <w:r w:rsidR="006E3604" w:rsidRPr="006E3604">
        <w:rPr>
          <w:rFonts w:eastAsia="宋体"/>
          <w:b/>
        </w:rPr>
        <w:t>–</w:t>
      </w:r>
      <w:r w:rsidRPr="006E3604">
        <w:rPr>
          <w:b/>
          <w:bCs/>
          <w:szCs w:val="22"/>
        </w:rPr>
        <w:t>F</w:t>
      </w:r>
      <w:r w:rsidRPr="00C61BAC">
        <w:rPr>
          <w:bCs/>
          <w:szCs w:val="22"/>
        </w:rPr>
        <w:t xml:space="preserve"> After euthanizing AG6 mice challenged with WT or Mut-1460 EV71 strains for 48 h or 72 h, levels of viral RNAs in </w:t>
      </w:r>
      <w:r w:rsidRPr="00C61BAC">
        <w:rPr>
          <w:bCs/>
          <w:szCs w:val="22"/>
        </w:rPr>
        <w:lastRenderedPageBreak/>
        <w:t>intestinal (</w:t>
      </w:r>
      <w:r w:rsidRPr="006E3604">
        <w:rPr>
          <w:b/>
          <w:bCs/>
          <w:szCs w:val="22"/>
        </w:rPr>
        <w:t>B</w:t>
      </w:r>
      <w:r w:rsidRPr="00C61BAC">
        <w:rPr>
          <w:bCs/>
          <w:szCs w:val="22"/>
        </w:rPr>
        <w:t>), brain (</w:t>
      </w:r>
      <w:r w:rsidRPr="006E3604">
        <w:rPr>
          <w:b/>
          <w:bCs/>
          <w:szCs w:val="22"/>
        </w:rPr>
        <w:t>C</w:t>
      </w:r>
      <w:r w:rsidRPr="00C61BAC">
        <w:rPr>
          <w:bCs/>
          <w:szCs w:val="22"/>
        </w:rPr>
        <w:t>), muscle (</w:t>
      </w:r>
      <w:r w:rsidRPr="006E3604">
        <w:rPr>
          <w:b/>
          <w:bCs/>
          <w:szCs w:val="22"/>
        </w:rPr>
        <w:t>D</w:t>
      </w:r>
      <w:r w:rsidRPr="00C61BAC">
        <w:rPr>
          <w:bCs/>
          <w:szCs w:val="22"/>
        </w:rPr>
        <w:t>), heart (</w:t>
      </w:r>
      <w:r w:rsidRPr="006E3604">
        <w:rPr>
          <w:b/>
          <w:bCs/>
          <w:szCs w:val="22"/>
        </w:rPr>
        <w:t>E</w:t>
      </w:r>
      <w:r w:rsidRPr="00C61BAC">
        <w:rPr>
          <w:bCs/>
          <w:szCs w:val="22"/>
        </w:rPr>
        <w:t>) and spleen</w:t>
      </w:r>
      <w:r w:rsidR="006E3604">
        <w:rPr>
          <w:bCs/>
          <w:szCs w:val="22"/>
        </w:rPr>
        <w:t xml:space="preserve"> </w:t>
      </w:r>
      <w:r w:rsidRPr="00C61BAC">
        <w:rPr>
          <w:bCs/>
          <w:szCs w:val="22"/>
        </w:rPr>
        <w:t>(</w:t>
      </w:r>
      <w:r w:rsidRPr="006E3604">
        <w:rPr>
          <w:b/>
          <w:bCs/>
          <w:szCs w:val="22"/>
        </w:rPr>
        <w:t>F</w:t>
      </w:r>
      <w:r w:rsidRPr="00C61BAC">
        <w:rPr>
          <w:bCs/>
          <w:szCs w:val="22"/>
        </w:rPr>
        <w:t xml:space="preserve">), samples were quantified and presented as bar graphs. Unpaired Student’s </w:t>
      </w:r>
      <w:r w:rsidRPr="006E3604">
        <w:rPr>
          <w:bCs/>
          <w:i/>
          <w:szCs w:val="22"/>
        </w:rPr>
        <w:t>t</w:t>
      </w:r>
      <w:r w:rsidRPr="00C61BAC">
        <w:rPr>
          <w:bCs/>
          <w:szCs w:val="22"/>
        </w:rPr>
        <w:t xml:space="preserve">-tests were performed for the line chart and all bar graphs, and data are presented as the means ± SEMs (n = 3). </w:t>
      </w:r>
      <w:r w:rsidRPr="00C61BAC">
        <w:rPr>
          <w:szCs w:val="22"/>
        </w:rPr>
        <w:t>*</w:t>
      </w:r>
      <w:r w:rsidRPr="006E3604">
        <w:rPr>
          <w:i/>
          <w:szCs w:val="22"/>
        </w:rPr>
        <w:t>P</w:t>
      </w:r>
      <w:r w:rsidRPr="00C61BAC">
        <w:rPr>
          <w:szCs w:val="22"/>
        </w:rPr>
        <w:t xml:space="preserve"> ≤ 0.05, **</w:t>
      </w:r>
      <w:r w:rsidRPr="006E3604">
        <w:rPr>
          <w:i/>
          <w:szCs w:val="22"/>
        </w:rPr>
        <w:t>P</w:t>
      </w:r>
      <w:r w:rsidRPr="00C61BAC">
        <w:rPr>
          <w:szCs w:val="22"/>
        </w:rPr>
        <w:t xml:space="preserve"> ≤ 0.01</w:t>
      </w:r>
      <w:r w:rsidRPr="00C61BAC">
        <w:rPr>
          <w:bCs/>
          <w:szCs w:val="22"/>
        </w:rPr>
        <w:t xml:space="preserve">. </w:t>
      </w:r>
      <w:proofErr w:type="gramStart"/>
      <w:r w:rsidRPr="00C61BAC">
        <w:rPr>
          <w:bCs/>
          <w:szCs w:val="22"/>
        </w:rPr>
        <w:t>ns</w:t>
      </w:r>
      <w:proofErr w:type="gramEnd"/>
      <w:r w:rsidRPr="00C61BAC">
        <w:rPr>
          <w:bCs/>
          <w:szCs w:val="22"/>
        </w:rPr>
        <w:t xml:space="preserve">: not significant. </w:t>
      </w:r>
      <w:r w:rsidRPr="006E3604">
        <w:rPr>
          <w:b/>
          <w:bCs/>
          <w:szCs w:val="22"/>
        </w:rPr>
        <w:t>G</w:t>
      </w:r>
      <w:r w:rsidR="006E3604" w:rsidRPr="006E3604">
        <w:rPr>
          <w:b/>
          <w:bCs/>
          <w:szCs w:val="22"/>
        </w:rPr>
        <w:t>,</w:t>
      </w:r>
      <w:r w:rsidRPr="006E3604">
        <w:rPr>
          <w:b/>
          <w:bCs/>
          <w:szCs w:val="22"/>
        </w:rPr>
        <w:t xml:space="preserve"> H</w:t>
      </w:r>
      <w:r w:rsidRPr="00C61BAC">
        <w:rPr>
          <w:bCs/>
          <w:szCs w:val="22"/>
        </w:rPr>
        <w:t xml:space="preserve"> After challenging mice with DMEM (vehicle) or WT or Mut-1460 EV71 viruses for 72 h, hematoxylin and eosin staining (</w:t>
      </w:r>
      <w:r w:rsidRPr="00874EA7">
        <w:rPr>
          <w:b/>
          <w:bCs/>
          <w:szCs w:val="22"/>
        </w:rPr>
        <w:t>G</w:t>
      </w:r>
      <w:r w:rsidRPr="00C61BAC">
        <w:rPr>
          <w:bCs/>
          <w:szCs w:val="22"/>
        </w:rPr>
        <w:t>) or immunohistochemistry (</w:t>
      </w:r>
      <w:r w:rsidRPr="00874EA7">
        <w:rPr>
          <w:b/>
          <w:bCs/>
          <w:szCs w:val="22"/>
        </w:rPr>
        <w:t>H</w:t>
      </w:r>
      <w:r w:rsidRPr="00C61BAC">
        <w:rPr>
          <w:bCs/>
          <w:szCs w:val="22"/>
        </w:rPr>
        <w:t xml:space="preserve">) </w:t>
      </w:r>
      <w:r w:rsidRPr="00C61BAC">
        <w:rPr>
          <w:rFonts w:eastAsia="TimesNewRomanMTStd"/>
          <w:szCs w:val="22"/>
        </w:rPr>
        <w:t>to detect</w:t>
      </w:r>
      <w:r w:rsidRPr="00C61BAC">
        <w:rPr>
          <w:szCs w:val="22"/>
        </w:rPr>
        <w:t xml:space="preserve"> EV71 particles using anti-VP1 Abs</w:t>
      </w:r>
      <w:r w:rsidRPr="00C61BAC">
        <w:rPr>
          <w:bCs/>
          <w:szCs w:val="22"/>
        </w:rPr>
        <w:t xml:space="preserve"> was performed on the intestine (top panel), brain (middle panel), and limb muscle (bottom panel). The scale bar is 20 </w:t>
      </w:r>
      <w:proofErr w:type="spellStart"/>
      <w:r w:rsidRPr="00C61BAC">
        <w:rPr>
          <w:bCs/>
          <w:szCs w:val="22"/>
        </w:rPr>
        <w:t>μm</w:t>
      </w:r>
      <w:proofErr w:type="spellEnd"/>
      <w:r w:rsidRPr="00C61BAC">
        <w:rPr>
          <w:bCs/>
          <w:szCs w:val="22"/>
        </w:rPr>
        <w:t>.</w:t>
      </w:r>
    </w:p>
    <w:sectPr w:rsidR="00D13171" w:rsidRPr="00C61BAC" w:rsidSect="009005A4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42334" w14:textId="77777777" w:rsidR="00AB72A1" w:rsidRDefault="00AB72A1">
      <w:r>
        <w:separator/>
      </w:r>
    </w:p>
  </w:endnote>
  <w:endnote w:type="continuationSeparator" w:id="0">
    <w:p w14:paraId="627A4901" w14:textId="77777777" w:rsidR="00AB72A1" w:rsidRDefault="00AB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MTStd">
    <w:altName w:val="微软雅黑"/>
    <w:charset w:val="86"/>
    <w:family w:val="auto"/>
    <w:pitch w:val="default"/>
    <w:sig w:usb0="00002A87" w:usb1="080E0000" w:usb2="00000010" w:usb3="00000000" w:csb0="0004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4"/>
      </w:rPr>
      <w:id w:val="-1088608507"/>
    </w:sdtPr>
    <w:sdtEndPr>
      <w:rPr>
        <w:rStyle w:val="a4"/>
      </w:rPr>
    </w:sdtEndPr>
    <w:sdtContent>
      <w:p w14:paraId="13E95B4A" w14:textId="77777777" w:rsidR="00632913" w:rsidRDefault="00632913">
        <w:pPr>
          <w:pStyle w:val="a3"/>
          <w:framePr w:wrap="auto" w:vAnchor="text" w:hAnchor="margin" w:xAlign="right" w:y="1"/>
          <w:rPr>
            <w:rStyle w:val="a4"/>
          </w:rPr>
        </w:pPr>
        <w:r>
          <w:rPr>
            <w:rStyle w:val="a4"/>
          </w:rPr>
          <w:fldChar w:fldCharType="begin"/>
        </w:r>
        <w:r>
          <w:rPr>
            <w:rStyle w:val="a4"/>
          </w:rPr>
          <w:instrText xml:space="preserve"> PAGE </w:instrText>
        </w:r>
        <w:r>
          <w:rPr>
            <w:rStyle w:val="a4"/>
          </w:rPr>
          <w:fldChar w:fldCharType="separate"/>
        </w:r>
        <w:r>
          <w:rPr>
            <w:rStyle w:val="a4"/>
          </w:rPr>
          <w:t>5</w:t>
        </w:r>
        <w:r>
          <w:rPr>
            <w:rStyle w:val="a4"/>
          </w:rPr>
          <w:fldChar w:fldCharType="end"/>
        </w:r>
      </w:p>
    </w:sdtContent>
  </w:sdt>
  <w:p w14:paraId="7A5FD4A3" w14:textId="77777777" w:rsidR="00632913" w:rsidRDefault="0063291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4"/>
      </w:rPr>
      <w:id w:val="-1562477484"/>
    </w:sdtPr>
    <w:sdtEndPr>
      <w:rPr>
        <w:rStyle w:val="a4"/>
      </w:rPr>
    </w:sdtEndPr>
    <w:sdtContent>
      <w:p w14:paraId="02DF1313" w14:textId="77777777" w:rsidR="00632913" w:rsidRDefault="00632913">
        <w:pPr>
          <w:pStyle w:val="a3"/>
          <w:framePr w:wrap="auto" w:vAnchor="text" w:hAnchor="margin" w:xAlign="right" w:y="1"/>
          <w:rPr>
            <w:rStyle w:val="a4"/>
          </w:rPr>
        </w:pPr>
        <w:r>
          <w:rPr>
            <w:rStyle w:val="a4"/>
          </w:rPr>
          <w:fldChar w:fldCharType="begin"/>
        </w:r>
        <w:r>
          <w:rPr>
            <w:rStyle w:val="a4"/>
          </w:rPr>
          <w:instrText xml:space="preserve"> PAGE </w:instrText>
        </w:r>
        <w:r>
          <w:rPr>
            <w:rStyle w:val="a4"/>
          </w:rPr>
          <w:fldChar w:fldCharType="separate"/>
        </w:r>
        <w:r w:rsidR="00DC717E">
          <w:rPr>
            <w:rStyle w:val="a4"/>
            <w:noProof/>
          </w:rPr>
          <w:t>1</w:t>
        </w:r>
        <w:r>
          <w:rPr>
            <w:rStyle w:val="a4"/>
          </w:rPr>
          <w:fldChar w:fldCharType="end"/>
        </w:r>
      </w:p>
    </w:sdtContent>
  </w:sdt>
  <w:p w14:paraId="42EB7D7E" w14:textId="77777777" w:rsidR="00632913" w:rsidRDefault="00632913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4"/>
      </w:rPr>
      <w:id w:val="2059890348"/>
    </w:sdtPr>
    <w:sdtEndPr>
      <w:rPr>
        <w:rStyle w:val="a4"/>
      </w:rPr>
    </w:sdtEndPr>
    <w:sdtContent>
      <w:p w14:paraId="7B334BF2" w14:textId="77777777" w:rsidR="007D6B21" w:rsidRDefault="00B42D51">
        <w:pPr>
          <w:pStyle w:val="a3"/>
          <w:framePr w:wrap="auto" w:vAnchor="text" w:hAnchor="margin" w:xAlign="right" w:y="1"/>
          <w:rPr>
            <w:rStyle w:val="a4"/>
          </w:rPr>
        </w:pPr>
        <w:r>
          <w:rPr>
            <w:rStyle w:val="a4"/>
          </w:rPr>
          <w:fldChar w:fldCharType="begin"/>
        </w:r>
        <w:r>
          <w:rPr>
            <w:rStyle w:val="a4"/>
          </w:rPr>
          <w:instrText xml:space="preserve"> PAGE </w:instrText>
        </w:r>
        <w:r>
          <w:rPr>
            <w:rStyle w:val="a4"/>
          </w:rPr>
          <w:fldChar w:fldCharType="separate"/>
        </w:r>
        <w:r>
          <w:rPr>
            <w:rStyle w:val="a4"/>
          </w:rPr>
          <w:t>5</w:t>
        </w:r>
        <w:r>
          <w:rPr>
            <w:rStyle w:val="a4"/>
          </w:rPr>
          <w:fldChar w:fldCharType="end"/>
        </w:r>
      </w:p>
    </w:sdtContent>
  </w:sdt>
  <w:p w14:paraId="79F56A50" w14:textId="77777777" w:rsidR="007D6B21" w:rsidRDefault="007D6B21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4FC65" w14:textId="77777777" w:rsidR="00632913" w:rsidRDefault="00632913" w:rsidP="00632913">
    <w:pPr>
      <w:pStyle w:val="a3"/>
      <w:jc w:val="right"/>
    </w:pPr>
    <w:r>
      <w:rPr>
        <w:rFonts w:hint="eastAsia"/>
      </w:rPr>
      <w:t>w</w:t>
    </w:r>
    <w:r>
      <w:t>ww.virosin.org</w:t>
    </w:r>
  </w:p>
  <w:p w14:paraId="3C7967F1" w14:textId="77777777" w:rsidR="007D6B21" w:rsidRDefault="007D6B2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0F8F3" w14:textId="77777777" w:rsidR="00AB72A1" w:rsidRDefault="00AB72A1">
      <w:r>
        <w:separator/>
      </w:r>
    </w:p>
  </w:footnote>
  <w:footnote w:type="continuationSeparator" w:id="0">
    <w:p w14:paraId="63D1276F" w14:textId="77777777" w:rsidR="00AB72A1" w:rsidRDefault="00AB7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14:paraId="75EAA9F2" w14:textId="77777777" w:rsidR="00632913" w:rsidRDefault="00632913">
        <w:pPr>
          <w:pStyle w:val="a6"/>
          <w:jc w:val="right"/>
        </w:pPr>
        <w:r>
          <w:rPr>
            <w:lang w:val="zh-CN" w:eastAsia="zh-CN"/>
          </w:rPr>
          <w:t xml:space="preserve">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DC717E">
          <w:rPr>
            <w:b/>
            <w:bCs/>
            <w:noProof/>
          </w:rPr>
          <w:t>9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zh-CN" w:eastAsia="zh-CN"/>
          </w:rP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DC717E">
          <w:rPr>
            <w:b/>
            <w:bCs/>
            <w:noProof/>
          </w:rPr>
          <w:t>9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F7C4917" w14:textId="77777777" w:rsidR="00632913" w:rsidRDefault="0063291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10"/>
    <w:rsid w:val="00012D18"/>
    <w:rsid w:val="0005588C"/>
    <w:rsid w:val="000E64CD"/>
    <w:rsid w:val="00143AE9"/>
    <w:rsid w:val="001C5F92"/>
    <w:rsid w:val="003111C4"/>
    <w:rsid w:val="004B4ABF"/>
    <w:rsid w:val="004E67B1"/>
    <w:rsid w:val="00530E56"/>
    <w:rsid w:val="0055040D"/>
    <w:rsid w:val="005A585D"/>
    <w:rsid w:val="005D5710"/>
    <w:rsid w:val="005E0E16"/>
    <w:rsid w:val="00632913"/>
    <w:rsid w:val="006E3604"/>
    <w:rsid w:val="00751599"/>
    <w:rsid w:val="007D6B21"/>
    <w:rsid w:val="0083192B"/>
    <w:rsid w:val="00837724"/>
    <w:rsid w:val="00874EA7"/>
    <w:rsid w:val="008E5812"/>
    <w:rsid w:val="009005A4"/>
    <w:rsid w:val="009268B1"/>
    <w:rsid w:val="00927C49"/>
    <w:rsid w:val="009A0C9F"/>
    <w:rsid w:val="00AB72A1"/>
    <w:rsid w:val="00AD76AC"/>
    <w:rsid w:val="00B04AED"/>
    <w:rsid w:val="00B42D51"/>
    <w:rsid w:val="00B73F2B"/>
    <w:rsid w:val="00B81E70"/>
    <w:rsid w:val="00BE2758"/>
    <w:rsid w:val="00C329B0"/>
    <w:rsid w:val="00C61BAC"/>
    <w:rsid w:val="00D13171"/>
    <w:rsid w:val="00D52960"/>
    <w:rsid w:val="00DC717E"/>
    <w:rsid w:val="00ED1ED0"/>
    <w:rsid w:val="00EF0143"/>
    <w:rsid w:val="00F23E49"/>
    <w:rsid w:val="00FF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3ADE0"/>
  <w15:chartTrackingRefBased/>
  <w15:docId w15:val="{EF2D25DC-D40A-473A-8E08-3D70428F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6AC"/>
    <w:rPr>
      <w:rFonts w:ascii="Times New Roman" w:eastAsia="MS Mincho" w:hAnsi="Times New Roman" w:cs="Times New Roman"/>
      <w:kern w:val="0"/>
      <w:sz w:val="22"/>
      <w:szCs w:val="24"/>
      <w:lang w:eastAsia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D5710"/>
    <w:pPr>
      <w:tabs>
        <w:tab w:val="center" w:pos="4680"/>
        <w:tab w:val="right" w:pos="9360"/>
      </w:tabs>
    </w:pPr>
  </w:style>
  <w:style w:type="character" w:customStyle="1" w:styleId="Char">
    <w:name w:val="页脚 Char"/>
    <w:basedOn w:val="a0"/>
    <w:link w:val="a3"/>
    <w:uiPriority w:val="99"/>
    <w:qFormat/>
    <w:rsid w:val="005D5710"/>
    <w:rPr>
      <w:rFonts w:ascii="Times New Roman" w:eastAsia="MS Mincho" w:hAnsi="Times New Roman" w:cs="Times New Roman"/>
      <w:kern w:val="0"/>
      <w:sz w:val="24"/>
      <w:szCs w:val="24"/>
      <w:lang w:eastAsia="en-US" w:bidi="he-IL"/>
    </w:rPr>
  </w:style>
  <w:style w:type="character" w:styleId="a4">
    <w:name w:val="page number"/>
    <w:basedOn w:val="a0"/>
    <w:uiPriority w:val="99"/>
    <w:semiHidden/>
    <w:unhideWhenUsed/>
    <w:qFormat/>
    <w:rsid w:val="005D5710"/>
  </w:style>
  <w:style w:type="character" w:styleId="a5">
    <w:name w:val="line number"/>
    <w:basedOn w:val="a0"/>
    <w:uiPriority w:val="99"/>
    <w:semiHidden/>
    <w:unhideWhenUsed/>
    <w:rsid w:val="005D5710"/>
  </w:style>
  <w:style w:type="paragraph" w:styleId="a6">
    <w:name w:val="header"/>
    <w:basedOn w:val="a"/>
    <w:link w:val="Char0"/>
    <w:uiPriority w:val="99"/>
    <w:unhideWhenUsed/>
    <w:rsid w:val="009268B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268B1"/>
    <w:rPr>
      <w:rFonts w:ascii="Times New Roman" w:eastAsia="MS Mincho" w:hAnsi="Times New Roman" w:cs="Times New Roman"/>
      <w:kern w:val="0"/>
      <w:sz w:val="18"/>
      <w:szCs w:val="18"/>
      <w:lang w:eastAsia="en-US" w:bidi="he-IL"/>
    </w:rPr>
  </w:style>
  <w:style w:type="character" w:styleId="a7">
    <w:name w:val="annotation reference"/>
    <w:basedOn w:val="a0"/>
    <w:uiPriority w:val="99"/>
    <w:unhideWhenUsed/>
    <w:qFormat/>
    <w:rsid w:val="00632913"/>
    <w:rPr>
      <w:sz w:val="21"/>
      <w:szCs w:val="21"/>
    </w:rPr>
  </w:style>
  <w:style w:type="paragraph" w:styleId="a8">
    <w:name w:val="annotation text"/>
    <w:basedOn w:val="a"/>
    <w:link w:val="Char1"/>
    <w:uiPriority w:val="99"/>
    <w:unhideWhenUsed/>
    <w:qFormat/>
    <w:rsid w:val="00632913"/>
  </w:style>
  <w:style w:type="character" w:customStyle="1" w:styleId="Char1">
    <w:name w:val="批注文字 Char"/>
    <w:basedOn w:val="a0"/>
    <w:link w:val="a8"/>
    <w:uiPriority w:val="99"/>
    <w:qFormat/>
    <w:rsid w:val="00632913"/>
    <w:rPr>
      <w:rFonts w:ascii="Times New Roman" w:eastAsia="MS Mincho" w:hAnsi="Times New Roman" w:cs="Times New Roman"/>
      <w:kern w:val="0"/>
      <w:sz w:val="24"/>
      <w:szCs w:val="24"/>
      <w:lang w:eastAsia="en-US" w:bidi="he-IL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632913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632913"/>
    <w:rPr>
      <w:rFonts w:ascii="Times New Roman" w:eastAsia="MS Mincho" w:hAnsi="Times New Roman" w:cs="Times New Roman"/>
      <w:b/>
      <w:bCs/>
      <w:kern w:val="0"/>
      <w:sz w:val="24"/>
      <w:szCs w:val="24"/>
      <w:lang w:eastAsia="en-US" w:bidi="he-IL"/>
    </w:rPr>
  </w:style>
  <w:style w:type="paragraph" w:styleId="aa">
    <w:name w:val="Balloon Text"/>
    <w:basedOn w:val="a"/>
    <w:link w:val="Char3"/>
    <w:uiPriority w:val="99"/>
    <w:semiHidden/>
    <w:unhideWhenUsed/>
    <w:rsid w:val="00632913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632913"/>
    <w:rPr>
      <w:rFonts w:ascii="Times New Roman" w:eastAsia="MS Mincho" w:hAnsi="Times New Roman" w:cs="Times New Roman"/>
      <w:kern w:val="0"/>
      <w:sz w:val="18"/>
      <w:szCs w:val="18"/>
      <w:lang w:eastAsia="en-US" w:bidi="he-IL"/>
    </w:rPr>
  </w:style>
  <w:style w:type="table" w:styleId="ab">
    <w:name w:val="Table Grid"/>
    <w:basedOn w:val="a1"/>
    <w:uiPriority w:val="39"/>
    <w:rsid w:val="00C61BAC"/>
    <w:rPr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AD76AC"/>
    <w:pPr>
      <w:widowControl w:val="0"/>
      <w:jc w:val="both"/>
    </w:pPr>
    <w:rPr>
      <w:rFonts w:asciiTheme="majorHAnsi" w:eastAsia="Times New Roman" w:hAnsiTheme="majorHAnsi" w:cstheme="majorBidi"/>
      <w:kern w:val="2"/>
      <w:szCs w:val="20"/>
      <w:lang w:eastAsia="zh-CN"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1062</Words>
  <Characters>6058</Characters>
  <Application>Microsoft Office Word</Application>
  <DocSecurity>0</DocSecurity>
  <Lines>50</Lines>
  <Paragraphs>14</Paragraphs>
  <ScaleCrop>false</ScaleCrop>
  <Company/>
  <LinksUpToDate>false</LinksUpToDate>
  <CharactersWithSpaces>7106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lishi Liu</dc:creator>
  <cp:keywords/>
  <dc:description/>
  <cp:lastModifiedBy>VS</cp:lastModifiedBy>
  <cp:revision>21</cp:revision>
  <dcterms:created xsi:type="dcterms:W3CDTF">2023-11-05T04:02:00Z</dcterms:created>
  <dcterms:modified xsi:type="dcterms:W3CDTF">2024-05-10T07:45:00Z</dcterms:modified>
</cp:coreProperties>
</file>